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DBF" w:rsidRPr="003C4DBF" w:rsidRDefault="003C4DBF" w:rsidP="00363E08">
      <w:pPr>
        <w:pStyle w:val="Heading1"/>
        <w:rPr>
          <w:rFonts w:asciiTheme="majorHAnsi" w:hAnsiTheme="majorHAnsi"/>
          <w:color w:val="auto"/>
          <w:sz w:val="48"/>
          <w:szCs w:val="48"/>
        </w:rPr>
      </w:pPr>
      <w:bookmarkStart w:id="0" w:name="_Toc380499839"/>
      <w:bookmarkStart w:id="1" w:name="_Toc380504608"/>
    </w:p>
    <w:p w:rsidR="003C4DBF" w:rsidRPr="003C4DBF" w:rsidRDefault="003C4DBF" w:rsidP="00363E08">
      <w:pPr>
        <w:pStyle w:val="Heading1"/>
        <w:rPr>
          <w:rFonts w:asciiTheme="majorHAnsi" w:hAnsiTheme="majorHAnsi"/>
          <w:color w:val="auto"/>
          <w:sz w:val="48"/>
          <w:szCs w:val="48"/>
        </w:rPr>
      </w:pPr>
    </w:p>
    <w:p w:rsidR="003C4DBF" w:rsidRPr="003C4DBF" w:rsidRDefault="009918B9" w:rsidP="009918B9">
      <w:pPr>
        <w:pStyle w:val="Heading1"/>
        <w:jc w:val="center"/>
        <w:rPr>
          <w:rFonts w:asciiTheme="majorHAnsi" w:hAnsiTheme="majorHAnsi"/>
          <w:color w:val="auto"/>
          <w:sz w:val="48"/>
          <w:szCs w:val="48"/>
        </w:rPr>
      </w:pPr>
      <w:r>
        <w:rPr>
          <w:noProof/>
          <w:lang w:val="en-US" w:eastAsia="en-US"/>
        </w:rPr>
        <w:drawing>
          <wp:inline distT="0" distB="0" distL="0" distR="0">
            <wp:extent cx="3800475" cy="1590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l="16583" r="17247" b="14796"/>
                    <a:stretch>
                      <a:fillRect/>
                    </a:stretch>
                  </pic:blipFill>
                  <pic:spPr bwMode="auto">
                    <a:xfrm>
                      <a:off x="0" y="0"/>
                      <a:ext cx="3800475" cy="1590675"/>
                    </a:xfrm>
                    <a:prstGeom prst="rect">
                      <a:avLst/>
                    </a:prstGeom>
                    <a:noFill/>
                    <a:ln>
                      <a:noFill/>
                    </a:ln>
                  </pic:spPr>
                </pic:pic>
              </a:graphicData>
            </a:graphic>
          </wp:inline>
        </w:drawing>
      </w:r>
    </w:p>
    <w:p w:rsidR="003C4DBF" w:rsidRPr="003C4DBF" w:rsidRDefault="003C4DBF" w:rsidP="00363E08">
      <w:pPr>
        <w:pStyle w:val="Heading1"/>
        <w:rPr>
          <w:rFonts w:asciiTheme="majorHAnsi" w:hAnsiTheme="majorHAnsi"/>
          <w:color w:val="auto"/>
          <w:sz w:val="48"/>
          <w:szCs w:val="48"/>
        </w:rPr>
      </w:pPr>
    </w:p>
    <w:p w:rsidR="000D79A3" w:rsidRDefault="000D79A3" w:rsidP="003C4DBF">
      <w:pPr>
        <w:pStyle w:val="Heading1"/>
        <w:jc w:val="center"/>
        <w:rPr>
          <w:rFonts w:asciiTheme="majorHAnsi" w:hAnsiTheme="majorHAnsi"/>
          <w:color w:val="auto"/>
          <w:sz w:val="48"/>
          <w:szCs w:val="48"/>
        </w:rPr>
      </w:pPr>
    </w:p>
    <w:p w:rsidR="00363E08" w:rsidRPr="00904A61" w:rsidRDefault="00363E08" w:rsidP="003C4DBF">
      <w:pPr>
        <w:pStyle w:val="Heading1"/>
        <w:jc w:val="center"/>
        <w:rPr>
          <w:rFonts w:asciiTheme="majorHAnsi" w:hAnsiTheme="majorHAnsi"/>
          <w:color w:val="auto"/>
          <w:sz w:val="56"/>
          <w:szCs w:val="56"/>
        </w:rPr>
      </w:pPr>
      <w:bookmarkStart w:id="2" w:name="_Toc380506601"/>
      <w:bookmarkStart w:id="3" w:name="_Toc380611064"/>
      <w:bookmarkStart w:id="4" w:name="_Toc383171802"/>
      <w:bookmarkStart w:id="5" w:name="_Toc383171988"/>
      <w:r w:rsidRPr="00904A61">
        <w:rPr>
          <w:rFonts w:asciiTheme="majorHAnsi" w:hAnsiTheme="majorHAnsi"/>
          <w:color w:val="auto"/>
          <w:sz w:val="56"/>
          <w:szCs w:val="56"/>
        </w:rPr>
        <w:t>Central Support services (CSS)</w:t>
      </w:r>
      <w:bookmarkEnd w:id="0"/>
      <w:bookmarkEnd w:id="1"/>
      <w:bookmarkEnd w:id="2"/>
      <w:bookmarkEnd w:id="3"/>
      <w:bookmarkEnd w:id="4"/>
      <w:bookmarkEnd w:id="5"/>
    </w:p>
    <w:p w:rsidR="000D79A3" w:rsidRDefault="000D79A3" w:rsidP="003C4DBF">
      <w:pPr>
        <w:pStyle w:val="Heading1"/>
        <w:jc w:val="center"/>
        <w:rPr>
          <w:rFonts w:asciiTheme="majorHAnsi" w:hAnsiTheme="majorHAnsi"/>
          <w:color w:val="auto"/>
          <w:sz w:val="40"/>
          <w:szCs w:val="40"/>
        </w:rPr>
      </w:pPr>
      <w:bookmarkStart w:id="6" w:name="_Toc380499840"/>
      <w:bookmarkStart w:id="7" w:name="_Toc380504609"/>
    </w:p>
    <w:p w:rsidR="00363E08" w:rsidRPr="003C4DBF" w:rsidRDefault="00B06E0E" w:rsidP="003C4DBF">
      <w:pPr>
        <w:pStyle w:val="Heading1"/>
        <w:jc w:val="center"/>
        <w:rPr>
          <w:rFonts w:asciiTheme="majorHAnsi" w:hAnsiTheme="majorHAnsi"/>
          <w:color w:val="auto"/>
          <w:sz w:val="40"/>
          <w:szCs w:val="40"/>
        </w:rPr>
      </w:pPr>
      <w:bookmarkStart w:id="8" w:name="_Toc380506602"/>
      <w:bookmarkStart w:id="9" w:name="_Toc380611065"/>
      <w:bookmarkStart w:id="10" w:name="_Toc383171803"/>
      <w:bookmarkStart w:id="11" w:name="_Toc383171989"/>
      <w:r>
        <w:rPr>
          <w:rFonts w:asciiTheme="majorHAnsi" w:hAnsiTheme="majorHAnsi"/>
          <w:color w:val="auto"/>
          <w:sz w:val="40"/>
          <w:szCs w:val="40"/>
        </w:rPr>
        <w:t xml:space="preserve">The Structure, Role and </w:t>
      </w:r>
      <w:r w:rsidR="003C4DBF" w:rsidRPr="003C4DBF">
        <w:rPr>
          <w:rFonts w:asciiTheme="majorHAnsi" w:hAnsiTheme="majorHAnsi"/>
          <w:color w:val="auto"/>
          <w:sz w:val="40"/>
          <w:szCs w:val="40"/>
        </w:rPr>
        <w:t>Function</w:t>
      </w:r>
      <w:r>
        <w:rPr>
          <w:rFonts w:asciiTheme="majorHAnsi" w:hAnsiTheme="majorHAnsi"/>
          <w:color w:val="auto"/>
          <w:sz w:val="40"/>
          <w:szCs w:val="40"/>
        </w:rPr>
        <w:t>s</w:t>
      </w:r>
      <w:bookmarkEnd w:id="6"/>
      <w:bookmarkEnd w:id="7"/>
      <w:r w:rsidR="000D79A3">
        <w:rPr>
          <w:rFonts w:asciiTheme="majorHAnsi" w:hAnsiTheme="majorHAnsi"/>
          <w:color w:val="auto"/>
          <w:sz w:val="40"/>
          <w:szCs w:val="40"/>
        </w:rPr>
        <w:t xml:space="preserve"> of </w:t>
      </w:r>
      <w:r>
        <w:rPr>
          <w:rFonts w:asciiTheme="majorHAnsi" w:hAnsiTheme="majorHAnsi"/>
          <w:color w:val="auto"/>
          <w:sz w:val="40"/>
          <w:szCs w:val="40"/>
        </w:rPr>
        <w:t>the CSS</w:t>
      </w:r>
      <w:bookmarkEnd w:id="8"/>
      <w:bookmarkEnd w:id="9"/>
      <w:bookmarkEnd w:id="10"/>
      <w:bookmarkEnd w:id="11"/>
    </w:p>
    <w:p w:rsidR="000D79A3" w:rsidRDefault="000D79A3" w:rsidP="003C4DBF">
      <w:pPr>
        <w:pStyle w:val="Heading1"/>
        <w:jc w:val="center"/>
        <w:rPr>
          <w:rFonts w:asciiTheme="majorHAnsi" w:hAnsiTheme="majorHAnsi"/>
          <w:color w:val="auto"/>
          <w:sz w:val="48"/>
          <w:szCs w:val="48"/>
        </w:rPr>
      </w:pPr>
    </w:p>
    <w:p w:rsidR="00B06E0E" w:rsidRDefault="00B06E0E" w:rsidP="00B06E0E"/>
    <w:p w:rsidR="00B06E0E" w:rsidRDefault="00B06E0E" w:rsidP="00B06E0E"/>
    <w:p w:rsidR="00B06E0E" w:rsidRPr="00B06E0E" w:rsidRDefault="00B06E0E" w:rsidP="00B06E0E"/>
    <w:p w:rsidR="00363E08" w:rsidRPr="003C4DBF" w:rsidRDefault="00363E08" w:rsidP="003C4DBF">
      <w:pPr>
        <w:pStyle w:val="Heading1"/>
        <w:jc w:val="center"/>
        <w:rPr>
          <w:rFonts w:asciiTheme="majorHAnsi" w:hAnsiTheme="majorHAnsi"/>
          <w:color w:val="auto"/>
          <w:sz w:val="48"/>
          <w:szCs w:val="48"/>
        </w:rPr>
      </w:pPr>
      <w:r w:rsidRPr="003C4DBF">
        <w:rPr>
          <w:rFonts w:asciiTheme="majorHAnsi" w:hAnsiTheme="majorHAnsi"/>
          <w:color w:val="auto"/>
          <w:sz w:val="48"/>
          <w:szCs w:val="48"/>
        </w:rPr>
        <w:fldChar w:fldCharType="begin"/>
      </w:r>
      <w:r w:rsidRPr="003C4DBF">
        <w:rPr>
          <w:rFonts w:asciiTheme="majorHAnsi" w:hAnsiTheme="majorHAnsi"/>
          <w:color w:val="auto"/>
          <w:sz w:val="48"/>
          <w:szCs w:val="48"/>
        </w:rPr>
        <w:instrText xml:space="preserve"> DOCPROPERTY  Subject  \* MERGEFORMAT </w:instrText>
      </w:r>
      <w:r w:rsidRPr="003C4DBF">
        <w:rPr>
          <w:rFonts w:asciiTheme="majorHAnsi" w:hAnsiTheme="majorHAnsi"/>
          <w:color w:val="auto"/>
          <w:sz w:val="48"/>
          <w:szCs w:val="48"/>
        </w:rPr>
        <w:fldChar w:fldCharType="separate"/>
      </w:r>
      <w:bookmarkStart w:id="12" w:name="_Toc380611066"/>
      <w:bookmarkStart w:id="13" w:name="_Toc380499841"/>
      <w:bookmarkStart w:id="14" w:name="_Toc380504610"/>
      <w:bookmarkStart w:id="15" w:name="_Toc380506603"/>
      <w:bookmarkStart w:id="16" w:name="_Toc383171804"/>
      <w:bookmarkStart w:id="17" w:name="_Toc383171990"/>
      <w:r w:rsidRPr="003C4DBF">
        <w:rPr>
          <w:rFonts w:asciiTheme="majorHAnsi" w:hAnsiTheme="majorHAnsi"/>
          <w:color w:val="auto"/>
          <w:sz w:val="48"/>
          <w:szCs w:val="48"/>
        </w:rPr>
        <w:t>CFI BPP</w:t>
      </w:r>
      <w:bookmarkEnd w:id="12"/>
      <w:bookmarkEnd w:id="13"/>
      <w:bookmarkEnd w:id="14"/>
      <w:bookmarkEnd w:id="15"/>
      <w:bookmarkEnd w:id="16"/>
      <w:bookmarkEnd w:id="17"/>
      <w:r w:rsidRPr="003C4DBF">
        <w:rPr>
          <w:rFonts w:asciiTheme="majorHAnsi" w:hAnsiTheme="majorHAnsi"/>
          <w:color w:val="auto"/>
          <w:sz w:val="48"/>
          <w:szCs w:val="48"/>
        </w:rPr>
        <w:fldChar w:fldCharType="end"/>
      </w:r>
    </w:p>
    <w:p w:rsidR="000D79A3" w:rsidRDefault="000D79A3" w:rsidP="003C4DBF">
      <w:pPr>
        <w:pStyle w:val="Heading1"/>
        <w:jc w:val="right"/>
        <w:rPr>
          <w:rFonts w:asciiTheme="majorHAnsi" w:hAnsiTheme="majorHAnsi"/>
          <w:color w:val="auto"/>
        </w:rPr>
      </w:pPr>
      <w:bookmarkStart w:id="18" w:name="_Toc380499842"/>
      <w:bookmarkStart w:id="19" w:name="_Toc380504611"/>
    </w:p>
    <w:p w:rsidR="000D79A3" w:rsidRDefault="000D79A3" w:rsidP="003C4DBF">
      <w:pPr>
        <w:pStyle w:val="Heading1"/>
        <w:jc w:val="right"/>
        <w:rPr>
          <w:rFonts w:asciiTheme="majorHAnsi" w:hAnsiTheme="majorHAnsi"/>
          <w:color w:val="auto"/>
        </w:rPr>
      </w:pPr>
    </w:p>
    <w:p w:rsidR="000D79A3" w:rsidRDefault="000D79A3" w:rsidP="003C4DBF">
      <w:pPr>
        <w:pStyle w:val="Heading1"/>
        <w:jc w:val="right"/>
        <w:rPr>
          <w:rFonts w:asciiTheme="majorHAnsi" w:hAnsiTheme="majorHAnsi"/>
          <w:color w:val="auto"/>
        </w:rPr>
      </w:pPr>
    </w:p>
    <w:p w:rsidR="000D79A3" w:rsidRPr="00904A61" w:rsidRDefault="000D79A3" w:rsidP="003C4DBF">
      <w:pPr>
        <w:pStyle w:val="Heading1"/>
        <w:jc w:val="right"/>
        <w:rPr>
          <w:rFonts w:asciiTheme="majorHAnsi" w:hAnsiTheme="majorHAnsi"/>
          <w:color w:val="auto"/>
          <w:sz w:val="28"/>
          <w:szCs w:val="28"/>
        </w:rPr>
      </w:pPr>
      <w:bookmarkStart w:id="20" w:name="_Toc380506604"/>
      <w:bookmarkStart w:id="21" w:name="_Toc380611067"/>
      <w:bookmarkStart w:id="22" w:name="_Toc383171805"/>
      <w:bookmarkStart w:id="23" w:name="_Toc383171991"/>
      <w:r w:rsidRPr="00904A61">
        <w:rPr>
          <w:rFonts w:asciiTheme="majorHAnsi" w:hAnsiTheme="majorHAnsi"/>
          <w:color w:val="auto"/>
          <w:sz w:val="28"/>
          <w:szCs w:val="28"/>
        </w:rPr>
        <w:t>A Pugh-Jones</w:t>
      </w:r>
      <w:bookmarkEnd w:id="20"/>
      <w:bookmarkEnd w:id="21"/>
      <w:bookmarkEnd w:id="22"/>
      <w:bookmarkEnd w:id="23"/>
    </w:p>
    <w:p w:rsidR="00AE185D" w:rsidRDefault="00B06E0E" w:rsidP="00AE185D">
      <w:pPr>
        <w:pStyle w:val="Heading1"/>
        <w:rPr>
          <w:rFonts w:asciiTheme="minorHAnsi" w:eastAsiaTheme="minorEastAsia" w:hAnsiTheme="minorHAnsi" w:cstheme="minorBidi"/>
          <w:b/>
          <w:caps/>
          <w:color w:val="auto"/>
          <w:sz w:val="22"/>
          <w:szCs w:val="22"/>
          <w:lang w:val="en-ZA" w:eastAsia="en-ZA"/>
        </w:rPr>
      </w:pPr>
      <w:bookmarkStart w:id="24" w:name="_Toc380506605"/>
      <w:bookmarkStart w:id="25" w:name="_Toc380611068"/>
      <w:bookmarkStart w:id="26" w:name="_Toc383171806"/>
      <w:bookmarkStart w:id="27" w:name="_Toc383171992"/>
      <w:r>
        <w:rPr>
          <w:rFonts w:asciiTheme="majorHAnsi" w:hAnsiTheme="majorHAnsi"/>
          <w:color w:val="auto"/>
          <w:sz w:val="28"/>
          <w:szCs w:val="28"/>
        </w:rPr>
        <w:t>6</w:t>
      </w:r>
      <w:r w:rsidR="00904A61" w:rsidRPr="00904A61">
        <w:rPr>
          <w:rFonts w:asciiTheme="majorHAnsi" w:hAnsiTheme="majorHAnsi"/>
          <w:color w:val="auto"/>
          <w:sz w:val="28"/>
          <w:szCs w:val="28"/>
          <w:vertAlign w:val="superscript"/>
        </w:rPr>
        <w:t>th</w:t>
      </w:r>
      <w:r w:rsidR="00904A61">
        <w:rPr>
          <w:rFonts w:asciiTheme="majorHAnsi" w:hAnsiTheme="majorHAnsi"/>
          <w:color w:val="auto"/>
          <w:sz w:val="28"/>
          <w:szCs w:val="28"/>
        </w:rPr>
        <w:t xml:space="preserve"> </w:t>
      </w:r>
      <w:r>
        <w:rPr>
          <w:rFonts w:asciiTheme="majorHAnsi" w:hAnsiTheme="majorHAnsi"/>
          <w:color w:val="auto"/>
          <w:sz w:val="28"/>
          <w:szCs w:val="28"/>
        </w:rPr>
        <w:t>March</w:t>
      </w:r>
      <w:r w:rsidR="00363E08" w:rsidRPr="00904A61">
        <w:rPr>
          <w:rFonts w:asciiTheme="majorHAnsi" w:hAnsiTheme="majorHAnsi"/>
          <w:color w:val="auto"/>
          <w:sz w:val="28"/>
          <w:szCs w:val="28"/>
        </w:rPr>
        <w:t xml:space="preserve"> 2014</w:t>
      </w:r>
      <w:r w:rsidR="00571675" w:rsidRPr="003C4DBF">
        <w:rPr>
          <w:rFonts w:asciiTheme="majorHAnsi" w:hAnsiTheme="majorHAnsi"/>
          <w:color w:val="auto"/>
          <w:sz w:val="48"/>
          <w:szCs w:val="48"/>
        </w:rPr>
        <w:br w:type="page"/>
      </w:r>
      <w:r w:rsidR="00757D1D" w:rsidRPr="003C4DBF">
        <w:rPr>
          <w:rFonts w:asciiTheme="majorHAnsi" w:hAnsiTheme="majorHAnsi"/>
          <w:color w:val="auto"/>
        </w:rPr>
        <w:lastRenderedPageBreak/>
        <w:t>TABLE OF CONTENTS</w:t>
      </w:r>
      <w:bookmarkEnd w:id="18"/>
      <w:bookmarkEnd w:id="19"/>
      <w:bookmarkEnd w:id="24"/>
      <w:bookmarkEnd w:id="25"/>
      <w:bookmarkEnd w:id="26"/>
      <w:bookmarkEnd w:id="27"/>
      <w:r w:rsidR="006204B5" w:rsidRPr="003C4DBF">
        <w:rPr>
          <w:rFonts w:asciiTheme="majorHAnsi" w:hAnsiTheme="majorHAnsi"/>
          <w:b/>
          <w:color w:val="auto"/>
        </w:rPr>
        <w:fldChar w:fldCharType="begin"/>
      </w:r>
      <w:r w:rsidR="006204B5" w:rsidRPr="003C4DBF">
        <w:rPr>
          <w:rFonts w:asciiTheme="majorHAnsi" w:hAnsiTheme="majorHAnsi"/>
          <w:color w:val="auto"/>
        </w:rPr>
        <w:instrText xml:space="preserve"> TOC \o "1-3" \h \z \u </w:instrText>
      </w:r>
      <w:r w:rsidR="006204B5" w:rsidRPr="003C4DBF">
        <w:rPr>
          <w:rFonts w:asciiTheme="majorHAnsi" w:hAnsiTheme="majorHAnsi"/>
          <w:b/>
          <w:color w:val="auto"/>
        </w:rPr>
        <w:fldChar w:fldCharType="separate"/>
      </w:r>
    </w:p>
    <w:p w:rsidR="00AE185D" w:rsidRDefault="00AE185D">
      <w:pPr>
        <w:pStyle w:val="TOC1"/>
        <w:rPr>
          <w:rFonts w:asciiTheme="minorHAnsi" w:eastAsiaTheme="minorEastAsia" w:hAnsiTheme="minorHAnsi" w:cstheme="minorBidi"/>
          <w:b w:val="0"/>
          <w:caps w:val="0"/>
          <w:color w:val="auto"/>
          <w:sz w:val="22"/>
          <w:szCs w:val="22"/>
          <w:lang w:val="en-ZA" w:eastAsia="en-ZA"/>
        </w:rPr>
      </w:pPr>
    </w:p>
    <w:p w:rsidR="00AE185D" w:rsidRDefault="00BD616C">
      <w:pPr>
        <w:pStyle w:val="TOC1"/>
        <w:tabs>
          <w:tab w:val="left" w:pos="1418"/>
        </w:tabs>
        <w:rPr>
          <w:rFonts w:asciiTheme="minorHAnsi" w:eastAsiaTheme="minorEastAsia" w:hAnsiTheme="minorHAnsi" w:cstheme="minorBidi"/>
          <w:b w:val="0"/>
          <w:caps w:val="0"/>
          <w:color w:val="auto"/>
          <w:sz w:val="22"/>
          <w:szCs w:val="22"/>
          <w:lang w:val="en-ZA" w:eastAsia="en-ZA"/>
        </w:rPr>
      </w:pPr>
      <w:hyperlink w:anchor="_Toc383172003" w:history="1">
        <w:r w:rsidR="00AE185D" w:rsidRPr="00645E60">
          <w:rPr>
            <w:rStyle w:val="Hyperlink"/>
            <w:rFonts w:asciiTheme="majorHAnsi" w:hAnsiTheme="majorHAnsi"/>
          </w:rPr>
          <w:t>1.</w:t>
        </w:r>
        <w:r w:rsidR="00AE185D">
          <w:rPr>
            <w:rFonts w:asciiTheme="minorHAnsi" w:eastAsiaTheme="minorEastAsia" w:hAnsiTheme="minorHAnsi" w:cstheme="minorBidi"/>
            <w:b w:val="0"/>
            <w:caps w:val="0"/>
            <w:color w:val="auto"/>
            <w:sz w:val="22"/>
            <w:szCs w:val="22"/>
            <w:lang w:val="en-ZA" w:eastAsia="en-ZA"/>
          </w:rPr>
          <w:tab/>
        </w:r>
        <w:r w:rsidR="00AE185D" w:rsidRPr="00645E60">
          <w:rPr>
            <w:rStyle w:val="Hyperlink"/>
            <w:rFonts w:asciiTheme="majorHAnsi" w:hAnsiTheme="majorHAnsi"/>
          </w:rPr>
          <w:t>Introduction</w:t>
        </w:r>
        <w:r w:rsidR="00AE185D">
          <w:rPr>
            <w:webHidden/>
          </w:rPr>
          <w:tab/>
        </w:r>
        <w:r w:rsidR="00AE185D">
          <w:rPr>
            <w:webHidden/>
          </w:rPr>
          <w:fldChar w:fldCharType="begin"/>
        </w:r>
        <w:r w:rsidR="00AE185D">
          <w:rPr>
            <w:webHidden/>
          </w:rPr>
          <w:instrText xml:space="preserve"> PAGEREF _Toc383172003 \h </w:instrText>
        </w:r>
        <w:r w:rsidR="00AE185D">
          <w:rPr>
            <w:webHidden/>
          </w:rPr>
        </w:r>
        <w:r w:rsidR="00AE185D">
          <w:rPr>
            <w:webHidden/>
          </w:rPr>
          <w:fldChar w:fldCharType="separate"/>
        </w:r>
        <w:r w:rsidR="008E6D9F">
          <w:rPr>
            <w:webHidden/>
          </w:rPr>
          <w:t>2</w:t>
        </w:r>
        <w:r w:rsidR="00AE185D">
          <w:rPr>
            <w:webHidden/>
          </w:rPr>
          <w:fldChar w:fldCharType="end"/>
        </w:r>
      </w:hyperlink>
    </w:p>
    <w:p w:rsidR="00AE185D" w:rsidRDefault="00BD616C">
      <w:pPr>
        <w:pStyle w:val="TOC1"/>
        <w:tabs>
          <w:tab w:val="left" w:pos="1418"/>
        </w:tabs>
        <w:rPr>
          <w:rFonts w:asciiTheme="minorHAnsi" w:eastAsiaTheme="minorEastAsia" w:hAnsiTheme="minorHAnsi" w:cstheme="minorBidi"/>
          <w:b w:val="0"/>
          <w:caps w:val="0"/>
          <w:color w:val="auto"/>
          <w:sz w:val="22"/>
          <w:szCs w:val="22"/>
          <w:lang w:val="en-ZA" w:eastAsia="en-ZA"/>
        </w:rPr>
      </w:pPr>
      <w:hyperlink w:anchor="_Toc383172004" w:history="1">
        <w:r w:rsidR="00AE185D" w:rsidRPr="00645E60">
          <w:rPr>
            <w:rStyle w:val="Hyperlink"/>
            <w:rFonts w:asciiTheme="majorHAnsi" w:hAnsiTheme="majorHAnsi"/>
          </w:rPr>
          <w:t>2.</w:t>
        </w:r>
        <w:r w:rsidR="00AE185D">
          <w:rPr>
            <w:rFonts w:asciiTheme="minorHAnsi" w:eastAsiaTheme="minorEastAsia" w:hAnsiTheme="minorHAnsi" w:cstheme="minorBidi"/>
            <w:b w:val="0"/>
            <w:caps w:val="0"/>
            <w:color w:val="auto"/>
            <w:sz w:val="22"/>
            <w:szCs w:val="22"/>
            <w:lang w:val="en-ZA" w:eastAsia="en-ZA"/>
          </w:rPr>
          <w:tab/>
        </w:r>
        <w:r w:rsidR="00AE185D" w:rsidRPr="00645E60">
          <w:rPr>
            <w:rStyle w:val="Hyperlink"/>
            <w:rFonts w:asciiTheme="majorHAnsi" w:hAnsiTheme="majorHAnsi"/>
          </w:rPr>
          <w:t>The formation of a Secondary Co-operative Bank (SCB)</w:t>
        </w:r>
        <w:r w:rsidR="00AE185D">
          <w:rPr>
            <w:webHidden/>
          </w:rPr>
          <w:tab/>
        </w:r>
        <w:r w:rsidR="00AE185D">
          <w:rPr>
            <w:webHidden/>
          </w:rPr>
          <w:fldChar w:fldCharType="begin"/>
        </w:r>
        <w:r w:rsidR="00AE185D">
          <w:rPr>
            <w:webHidden/>
          </w:rPr>
          <w:instrText xml:space="preserve"> PAGEREF _Toc383172004 \h </w:instrText>
        </w:r>
        <w:r w:rsidR="00AE185D">
          <w:rPr>
            <w:webHidden/>
          </w:rPr>
        </w:r>
        <w:r w:rsidR="00AE185D">
          <w:rPr>
            <w:webHidden/>
          </w:rPr>
          <w:fldChar w:fldCharType="separate"/>
        </w:r>
        <w:r w:rsidR="008E6D9F">
          <w:rPr>
            <w:webHidden/>
          </w:rPr>
          <w:t>2</w:t>
        </w:r>
        <w:r w:rsidR="00AE185D">
          <w:rPr>
            <w:webHidden/>
          </w:rPr>
          <w:fldChar w:fldCharType="end"/>
        </w:r>
      </w:hyperlink>
    </w:p>
    <w:p w:rsidR="00AE185D" w:rsidRDefault="00BD616C">
      <w:pPr>
        <w:pStyle w:val="TOC1"/>
        <w:tabs>
          <w:tab w:val="left" w:pos="1418"/>
        </w:tabs>
        <w:rPr>
          <w:rFonts w:asciiTheme="minorHAnsi" w:eastAsiaTheme="minorEastAsia" w:hAnsiTheme="minorHAnsi" w:cstheme="minorBidi"/>
          <w:b w:val="0"/>
          <w:caps w:val="0"/>
          <w:color w:val="auto"/>
          <w:sz w:val="22"/>
          <w:szCs w:val="22"/>
          <w:lang w:val="en-ZA" w:eastAsia="en-ZA"/>
        </w:rPr>
      </w:pPr>
      <w:hyperlink w:anchor="_Toc383172005" w:history="1">
        <w:r w:rsidR="00AE185D" w:rsidRPr="00645E60">
          <w:rPr>
            <w:rStyle w:val="Hyperlink"/>
            <w:rFonts w:asciiTheme="majorHAnsi" w:hAnsiTheme="majorHAnsi"/>
          </w:rPr>
          <w:t>3.</w:t>
        </w:r>
        <w:r w:rsidR="00AE185D">
          <w:rPr>
            <w:rFonts w:asciiTheme="minorHAnsi" w:eastAsiaTheme="minorEastAsia" w:hAnsiTheme="minorHAnsi" w:cstheme="minorBidi"/>
            <w:b w:val="0"/>
            <w:caps w:val="0"/>
            <w:color w:val="auto"/>
            <w:sz w:val="22"/>
            <w:szCs w:val="22"/>
            <w:lang w:val="en-ZA" w:eastAsia="en-ZA"/>
          </w:rPr>
          <w:tab/>
        </w:r>
        <w:r w:rsidR="00AE185D" w:rsidRPr="00645E60">
          <w:rPr>
            <w:rStyle w:val="Hyperlink"/>
            <w:rFonts w:asciiTheme="majorHAnsi" w:hAnsiTheme="majorHAnsi"/>
          </w:rPr>
          <w:t>Participation &amp; settlement in the NPS</w:t>
        </w:r>
        <w:r w:rsidR="00AE185D">
          <w:rPr>
            <w:webHidden/>
          </w:rPr>
          <w:tab/>
        </w:r>
        <w:r w:rsidR="00AE185D">
          <w:rPr>
            <w:webHidden/>
          </w:rPr>
          <w:fldChar w:fldCharType="begin"/>
        </w:r>
        <w:r w:rsidR="00AE185D">
          <w:rPr>
            <w:webHidden/>
          </w:rPr>
          <w:instrText xml:space="preserve"> PAGEREF _Toc383172005 \h </w:instrText>
        </w:r>
        <w:r w:rsidR="00AE185D">
          <w:rPr>
            <w:webHidden/>
          </w:rPr>
        </w:r>
        <w:r w:rsidR="00AE185D">
          <w:rPr>
            <w:webHidden/>
          </w:rPr>
          <w:fldChar w:fldCharType="separate"/>
        </w:r>
        <w:r w:rsidR="008E6D9F">
          <w:rPr>
            <w:webHidden/>
          </w:rPr>
          <w:t>3</w:t>
        </w:r>
        <w:r w:rsidR="00AE185D">
          <w:rPr>
            <w:webHidden/>
          </w:rPr>
          <w:fldChar w:fldCharType="end"/>
        </w:r>
      </w:hyperlink>
    </w:p>
    <w:p w:rsidR="00AE185D" w:rsidRDefault="00BD616C">
      <w:pPr>
        <w:pStyle w:val="TOC1"/>
        <w:tabs>
          <w:tab w:val="left" w:pos="1418"/>
        </w:tabs>
        <w:rPr>
          <w:rFonts w:asciiTheme="minorHAnsi" w:eastAsiaTheme="minorEastAsia" w:hAnsiTheme="minorHAnsi" w:cstheme="minorBidi"/>
          <w:b w:val="0"/>
          <w:caps w:val="0"/>
          <w:color w:val="auto"/>
          <w:sz w:val="22"/>
          <w:szCs w:val="22"/>
          <w:lang w:val="en-ZA" w:eastAsia="en-ZA"/>
        </w:rPr>
      </w:pPr>
      <w:hyperlink w:anchor="_Toc383172006" w:history="1">
        <w:r w:rsidR="00AE185D" w:rsidRPr="00645E60">
          <w:rPr>
            <w:rStyle w:val="Hyperlink"/>
            <w:rFonts w:asciiTheme="majorHAnsi" w:hAnsiTheme="majorHAnsi"/>
          </w:rPr>
          <w:t>3.6</w:t>
        </w:r>
        <w:r w:rsidR="00AE185D">
          <w:rPr>
            <w:rFonts w:asciiTheme="minorHAnsi" w:eastAsiaTheme="minorEastAsia" w:hAnsiTheme="minorHAnsi" w:cstheme="minorBidi"/>
            <w:b w:val="0"/>
            <w:caps w:val="0"/>
            <w:color w:val="auto"/>
            <w:sz w:val="22"/>
            <w:szCs w:val="22"/>
            <w:lang w:val="en-ZA" w:eastAsia="en-ZA"/>
          </w:rPr>
          <w:tab/>
        </w:r>
        <w:r w:rsidR="00AE185D" w:rsidRPr="00645E60">
          <w:rPr>
            <w:rStyle w:val="Hyperlink"/>
            <w:rFonts w:asciiTheme="majorHAnsi" w:hAnsiTheme="majorHAnsi"/>
          </w:rPr>
          <w:t>Settlement.</w:t>
        </w:r>
        <w:r w:rsidR="00AE185D">
          <w:rPr>
            <w:webHidden/>
          </w:rPr>
          <w:tab/>
        </w:r>
        <w:r w:rsidR="00AE185D">
          <w:rPr>
            <w:webHidden/>
          </w:rPr>
          <w:fldChar w:fldCharType="begin"/>
        </w:r>
        <w:r w:rsidR="00AE185D">
          <w:rPr>
            <w:webHidden/>
          </w:rPr>
          <w:instrText xml:space="preserve"> PAGEREF _Toc383172006 \h </w:instrText>
        </w:r>
        <w:r w:rsidR="00AE185D">
          <w:rPr>
            <w:webHidden/>
          </w:rPr>
        </w:r>
        <w:r w:rsidR="00AE185D">
          <w:rPr>
            <w:webHidden/>
          </w:rPr>
          <w:fldChar w:fldCharType="separate"/>
        </w:r>
        <w:r w:rsidR="008E6D9F">
          <w:rPr>
            <w:webHidden/>
          </w:rPr>
          <w:t>4</w:t>
        </w:r>
        <w:r w:rsidR="00AE185D">
          <w:rPr>
            <w:webHidden/>
          </w:rPr>
          <w:fldChar w:fldCharType="end"/>
        </w:r>
      </w:hyperlink>
    </w:p>
    <w:p w:rsidR="00AE185D" w:rsidRDefault="00BD616C">
      <w:pPr>
        <w:pStyle w:val="TOC1"/>
        <w:tabs>
          <w:tab w:val="left" w:pos="1418"/>
        </w:tabs>
        <w:rPr>
          <w:rFonts w:asciiTheme="minorHAnsi" w:eastAsiaTheme="minorEastAsia" w:hAnsiTheme="minorHAnsi" w:cstheme="minorBidi"/>
          <w:b w:val="0"/>
          <w:caps w:val="0"/>
          <w:color w:val="auto"/>
          <w:sz w:val="22"/>
          <w:szCs w:val="22"/>
          <w:lang w:val="en-ZA" w:eastAsia="en-ZA"/>
        </w:rPr>
      </w:pPr>
      <w:hyperlink w:anchor="_Toc383172007" w:history="1">
        <w:r w:rsidR="00AE185D" w:rsidRPr="00645E60">
          <w:rPr>
            <w:rStyle w:val="Hyperlink"/>
            <w:rFonts w:asciiTheme="majorHAnsi" w:hAnsiTheme="majorHAnsi"/>
          </w:rPr>
          <w:t>4.</w:t>
        </w:r>
        <w:r w:rsidR="00AE185D">
          <w:rPr>
            <w:rFonts w:asciiTheme="minorHAnsi" w:eastAsiaTheme="minorEastAsia" w:hAnsiTheme="minorHAnsi" w:cstheme="minorBidi"/>
            <w:b w:val="0"/>
            <w:caps w:val="0"/>
            <w:color w:val="auto"/>
            <w:sz w:val="22"/>
            <w:szCs w:val="22"/>
            <w:lang w:val="en-ZA" w:eastAsia="en-ZA"/>
          </w:rPr>
          <w:tab/>
        </w:r>
        <w:r w:rsidR="00AE185D" w:rsidRPr="00645E60">
          <w:rPr>
            <w:rStyle w:val="Hyperlink"/>
            <w:rFonts w:asciiTheme="majorHAnsi" w:hAnsiTheme="majorHAnsi"/>
          </w:rPr>
          <w:t>Role of the CSS</w:t>
        </w:r>
        <w:r w:rsidR="00AE185D">
          <w:rPr>
            <w:webHidden/>
          </w:rPr>
          <w:tab/>
        </w:r>
        <w:r w:rsidR="00AE185D">
          <w:rPr>
            <w:webHidden/>
          </w:rPr>
          <w:fldChar w:fldCharType="begin"/>
        </w:r>
        <w:r w:rsidR="00AE185D">
          <w:rPr>
            <w:webHidden/>
          </w:rPr>
          <w:instrText xml:space="preserve"> PAGEREF _Toc383172007 \h </w:instrText>
        </w:r>
        <w:r w:rsidR="00AE185D">
          <w:rPr>
            <w:webHidden/>
          </w:rPr>
        </w:r>
        <w:r w:rsidR="00AE185D">
          <w:rPr>
            <w:webHidden/>
          </w:rPr>
          <w:fldChar w:fldCharType="separate"/>
        </w:r>
        <w:r w:rsidR="008E6D9F">
          <w:rPr>
            <w:webHidden/>
          </w:rPr>
          <w:t>5</w:t>
        </w:r>
        <w:r w:rsidR="00AE185D">
          <w:rPr>
            <w:webHidden/>
          </w:rPr>
          <w:fldChar w:fldCharType="end"/>
        </w:r>
      </w:hyperlink>
    </w:p>
    <w:p w:rsidR="00AE185D" w:rsidRDefault="00BD616C">
      <w:pPr>
        <w:pStyle w:val="TOC1"/>
        <w:tabs>
          <w:tab w:val="left" w:pos="1418"/>
        </w:tabs>
        <w:rPr>
          <w:rFonts w:asciiTheme="minorHAnsi" w:eastAsiaTheme="minorEastAsia" w:hAnsiTheme="minorHAnsi" w:cstheme="minorBidi"/>
          <w:b w:val="0"/>
          <w:caps w:val="0"/>
          <w:color w:val="auto"/>
          <w:sz w:val="22"/>
          <w:szCs w:val="22"/>
          <w:lang w:val="en-ZA" w:eastAsia="en-ZA"/>
        </w:rPr>
      </w:pPr>
      <w:hyperlink w:anchor="_Toc383172008" w:history="1">
        <w:r w:rsidR="00AE185D" w:rsidRPr="00645E60">
          <w:rPr>
            <w:rStyle w:val="Hyperlink"/>
            <w:rFonts w:asciiTheme="majorHAnsi" w:hAnsiTheme="majorHAnsi"/>
          </w:rPr>
          <w:t>5.</w:t>
        </w:r>
        <w:r w:rsidR="00AE185D">
          <w:rPr>
            <w:rFonts w:asciiTheme="minorHAnsi" w:eastAsiaTheme="minorEastAsia" w:hAnsiTheme="minorHAnsi" w:cstheme="minorBidi"/>
            <w:b w:val="0"/>
            <w:caps w:val="0"/>
            <w:color w:val="auto"/>
            <w:sz w:val="22"/>
            <w:szCs w:val="22"/>
            <w:lang w:val="en-ZA" w:eastAsia="en-ZA"/>
          </w:rPr>
          <w:tab/>
        </w:r>
        <w:r w:rsidR="00AE185D" w:rsidRPr="00645E60">
          <w:rPr>
            <w:rStyle w:val="Hyperlink"/>
            <w:rFonts w:asciiTheme="majorHAnsi" w:hAnsiTheme="majorHAnsi"/>
          </w:rPr>
          <w:t>Services provided by the CSS</w:t>
        </w:r>
        <w:r w:rsidR="00AE185D">
          <w:rPr>
            <w:webHidden/>
          </w:rPr>
          <w:tab/>
        </w:r>
        <w:r w:rsidR="00AE185D">
          <w:rPr>
            <w:webHidden/>
          </w:rPr>
          <w:fldChar w:fldCharType="begin"/>
        </w:r>
        <w:r w:rsidR="00AE185D">
          <w:rPr>
            <w:webHidden/>
          </w:rPr>
          <w:instrText xml:space="preserve"> PAGEREF _Toc383172008 \h </w:instrText>
        </w:r>
        <w:r w:rsidR="00AE185D">
          <w:rPr>
            <w:webHidden/>
          </w:rPr>
        </w:r>
        <w:r w:rsidR="00AE185D">
          <w:rPr>
            <w:webHidden/>
          </w:rPr>
          <w:fldChar w:fldCharType="separate"/>
        </w:r>
        <w:r w:rsidR="008E6D9F">
          <w:rPr>
            <w:webHidden/>
          </w:rPr>
          <w:t>6</w:t>
        </w:r>
        <w:r w:rsidR="00AE185D">
          <w:rPr>
            <w:webHidden/>
          </w:rPr>
          <w:fldChar w:fldCharType="end"/>
        </w:r>
      </w:hyperlink>
    </w:p>
    <w:p w:rsidR="00AE185D" w:rsidRDefault="00BD616C">
      <w:pPr>
        <w:pStyle w:val="TOC1"/>
        <w:tabs>
          <w:tab w:val="left" w:pos="1418"/>
        </w:tabs>
        <w:rPr>
          <w:rFonts w:asciiTheme="minorHAnsi" w:eastAsiaTheme="minorEastAsia" w:hAnsiTheme="minorHAnsi" w:cstheme="minorBidi"/>
          <w:b w:val="0"/>
          <w:caps w:val="0"/>
          <w:color w:val="auto"/>
          <w:sz w:val="22"/>
          <w:szCs w:val="22"/>
          <w:lang w:val="en-ZA" w:eastAsia="en-ZA"/>
        </w:rPr>
      </w:pPr>
      <w:hyperlink w:anchor="_Toc383172009" w:history="1">
        <w:r w:rsidR="00AE185D" w:rsidRPr="00645E60">
          <w:rPr>
            <w:rStyle w:val="Hyperlink"/>
            <w:rFonts w:asciiTheme="majorHAnsi" w:hAnsiTheme="majorHAnsi"/>
          </w:rPr>
          <w:t>6.</w:t>
        </w:r>
        <w:r w:rsidR="00AE185D">
          <w:rPr>
            <w:rFonts w:asciiTheme="minorHAnsi" w:eastAsiaTheme="minorEastAsia" w:hAnsiTheme="minorHAnsi" w:cstheme="minorBidi"/>
            <w:b w:val="0"/>
            <w:caps w:val="0"/>
            <w:color w:val="auto"/>
            <w:sz w:val="22"/>
            <w:szCs w:val="22"/>
            <w:lang w:val="en-ZA" w:eastAsia="en-ZA"/>
          </w:rPr>
          <w:tab/>
        </w:r>
        <w:r w:rsidR="00AE185D" w:rsidRPr="00645E60">
          <w:rPr>
            <w:rStyle w:val="Hyperlink"/>
            <w:rFonts w:asciiTheme="majorHAnsi" w:hAnsiTheme="majorHAnsi"/>
          </w:rPr>
          <w:t>Organisational Structure</w:t>
        </w:r>
        <w:r w:rsidR="00AE185D">
          <w:rPr>
            <w:webHidden/>
          </w:rPr>
          <w:tab/>
        </w:r>
        <w:r w:rsidR="00AE185D">
          <w:rPr>
            <w:webHidden/>
          </w:rPr>
          <w:fldChar w:fldCharType="begin"/>
        </w:r>
        <w:r w:rsidR="00AE185D">
          <w:rPr>
            <w:webHidden/>
          </w:rPr>
          <w:instrText xml:space="preserve"> PAGEREF _Toc383172009 \h </w:instrText>
        </w:r>
        <w:r w:rsidR="00AE185D">
          <w:rPr>
            <w:webHidden/>
          </w:rPr>
        </w:r>
        <w:r w:rsidR="00AE185D">
          <w:rPr>
            <w:webHidden/>
          </w:rPr>
          <w:fldChar w:fldCharType="separate"/>
        </w:r>
        <w:r w:rsidR="008E6D9F">
          <w:rPr>
            <w:webHidden/>
          </w:rPr>
          <w:t>8</w:t>
        </w:r>
        <w:r w:rsidR="00AE185D">
          <w:rPr>
            <w:webHidden/>
          </w:rPr>
          <w:fldChar w:fldCharType="end"/>
        </w:r>
      </w:hyperlink>
    </w:p>
    <w:p w:rsidR="00AE185D" w:rsidRDefault="00BD616C">
      <w:pPr>
        <w:pStyle w:val="TOC1"/>
        <w:tabs>
          <w:tab w:val="left" w:pos="1418"/>
        </w:tabs>
        <w:rPr>
          <w:rFonts w:asciiTheme="minorHAnsi" w:eastAsiaTheme="minorEastAsia" w:hAnsiTheme="minorHAnsi" w:cstheme="minorBidi"/>
          <w:b w:val="0"/>
          <w:caps w:val="0"/>
          <w:color w:val="auto"/>
          <w:sz w:val="22"/>
          <w:szCs w:val="22"/>
          <w:lang w:val="en-ZA" w:eastAsia="en-ZA"/>
        </w:rPr>
      </w:pPr>
      <w:hyperlink w:anchor="_Toc383172010" w:history="1">
        <w:r w:rsidR="00AE185D" w:rsidRPr="00645E60">
          <w:rPr>
            <w:rStyle w:val="Hyperlink"/>
            <w:rFonts w:asciiTheme="majorHAnsi" w:hAnsiTheme="majorHAnsi"/>
            <w:lang w:val="en-ZA" w:eastAsia="en-ZA"/>
          </w:rPr>
          <w:t>7.</w:t>
        </w:r>
        <w:r w:rsidR="00AE185D">
          <w:rPr>
            <w:rFonts w:asciiTheme="minorHAnsi" w:eastAsiaTheme="minorEastAsia" w:hAnsiTheme="minorHAnsi" w:cstheme="minorBidi"/>
            <w:b w:val="0"/>
            <w:caps w:val="0"/>
            <w:color w:val="auto"/>
            <w:sz w:val="22"/>
            <w:szCs w:val="22"/>
            <w:lang w:val="en-ZA" w:eastAsia="en-ZA"/>
          </w:rPr>
          <w:tab/>
        </w:r>
        <w:r w:rsidR="00AE185D" w:rsidRPr="00645E60">
          <w:rPr>
            <w:rStyle w:val="Hyperlink"/>
            <w:rFonts w:asciiTheme="majorHAnsi" w:hAnsiTheme="majorHAnsi"/>
            <w:lang w:val="en-ZA" w:eastAsia="en-ZA"/>
          </w:rPr>
          <w:t>Glossary of Terms</w:t>
        </w:r>
        <w:r w:rsidR="00AE185D">
          <w:rPr>
            <w:webHidden/>
          </w:rPr>
          <w:tab/>
        </w:r>
        <w:r w:rsidR="00AE185D">
          <w:rPr>
            <w:webHidden/>
          </w:rPr>
          <w:fldChar w:fldCharType="begin"/>
        </w:r>
        <w:r w:rsidR="00AE185D">
          <w:rPr>
            <w:webHidden/>
          </w:rPr>
          <w:instrText xml:space="preserve"> PAGEREF _Toc383172010 \h </w:instrText>
        </w:r>
        <w:r w:rsidR="00AE185D">
          <w:rPr>
            <w:webHidden/>
          </w:rPr>
        </w:r>
        <w:r w:rsidR="00AE185D">
          <w:rPr>
            <w:webHidden/>
          </w:rPr>
          <w:fldChar w:fldCharType="separate"/>
        </w:r>
        <w:r w:rsidR="008E6D9F">
          <w:rPr>
            <w:webHidden/>
          </w:rPr>
          <w:t>9</w:t>
        </w:r>
        <w:r w:rsidR="00AE185D">
          <w:rPr>
            <w:webHidden/>
          </w:rPr>
          <w:fldChar w:fldCharType="end"/>
        </w:r>
      </w:hyperlink>
    </w:p>
    <w:p w:rsidR="00AE185D" w:rsidRDefault="00BD616C">
      <w:pPr>
        <w:pStyle w:val="TOC1"/>
        <w:tabs>
          <w:tab w:val="left" w:pos="1418"/>
        </w:tabs>
        <w:rPr>
          <w:rFonts w:asciiTheme="minorHAnsi" w:eastAsiaTheme="minorEastAsia" w:hAnsiTheme="minorHAnsi" w:cstheme="minorBidi"/>
          <w:b w:val="0"/>
          <w:caps w:val="0"/>
          <w:color w:val="auto"/>
          <w:sz w:val="22"/>
          <w:szCs w:val="22"/>
          <w:lang w:val="en-ZA" w:eastAsia="en-ZA"/>
        </w:rPr>
      </w:pPr>
      <w:hyperlink w:anchor="_Toc383172011" w:history="1">
        <w:r w:rsidR="00AE185D" w:rsidRPr="00645E60">
          <w:rPr>
            <w:rStyle w:val="Hyperlink"/>
            <w:rFonts w:asciiTheme="majorHAnsi" w:hAnsiTheme="majorHAnsi"/>
          </w:rPr>
          <w:t>8.</w:t>
        </w:r>
        <w:r w:rsidR="00AE185D">
          <w:rPr>
            <w:rFonts w:asciiTheme="minorHAnsi" w:eastAsiaTheme="minorEastAsia" w:hAnsiTheme="minorHAnsi" w:cstheme="minorBidi"/>
            <w:b w:val="0"/>
            <w:caps w:val="0"/>
            <w:color w:val="auto"/>
            <w:sz w:val="22"/>
            <w:szCs w:val="22"/>
            <w:lang w:val="en-ZA" w:eastAsia="en-ZA"/>
          </w:rPr>
          <w:tab/>
        </w:r>
        <w:r w:rsidR="00AE185D" w:rsidRPr="00645E60">
          <w:rPr>
            <w:rStyle w:val="Hyperlink"/>
            <w:rFonts w:asciiTheme="majorHAnsi" w:hAnsiTheme="majorHAnsi"/>
          </w:rPr>
          <w:t>Banking Platform Overview</w:t>
        </w:r>
        <w:r w:rsidR="00AE185D">
          <w:rPr>
            <w:webHidden/>
          </w:rPr>
          <w:tab/>
        </w:r>
        <w:r w:rsidR="00AE185D">
          <w:rPr>
            <w:webHidden/>
          </w:rPr>
          <w:fldChar w:fldCharType="begin"/>
        </w:r>
        <w:r w:rsidR="00AE185D">
          <w:rPr>
            <w:webHidden/>
          </w:rPr>
          <w:instrText xml:space="preserve"> PAGEREF _Toc383172011 \h </w:instrText>
        </w:r>
        <w:r w:rsidR="00AE185D">
          <w:rPr>
            <w:webHidden/>
          </w:rPr>
        </w:r>
        <w:r w:rsidR="00AE185D">
          <w:rPr>
            <w:webHidden/>
          </w:rPr>
          <w:fldChar w:fldCharType="separate"/>
        </w:r>
        <w:r w:rsidR="008E6D9F">
          <w:rPr>
            <w:webHidden/>
          </w:rPr>
          <w:t>9</w:t>
        </w:r>
        <w:r w:rsidR="00AE185D">
          <w:rPr>
            <w:webHidden/>
          </w:rPr>
          <w:fldChar w:fldCharType="end"/>
        </w:r>
      </w:hyperlink>
    </w:p>
    <w:p w:rsidR="0014649C" w:rsidRPr="003C4DBF" w:rsidRDefault="006204B5" w:rsidP="004146E4">
      <w:pPr>
        <w:pStyle w:val="TOC2"/>
        <w:rPr>
          <w:rFonts w:asciiTheme="majorHAnsi" w:eastAsiaTheme="minorEastAsia" w:hAnsiTheme="majorHAnsi" w:cstheme="minorBidi"/>
          <w:sz w:val="22"/>
          <w:szCs w:val="22"/>
        </w:rPr>
      </w:pPr>
      <w:r w:rsidRPr="003C4DBF">
        <w:rPr>
          <w:rFonts w:asciiTheme="majorHAnsi" w:hAnsiTheme="majorHAnsi"/>
          <w:b w:val="0"/>
          <w:u w:val="single"/>
        </w:rPr>
        <w:fldChar w:fldCharType="end"/>
      </w:r>
    </w:p>
    <w:p w:rsidR="0014649C" w:rsidRPr="003C4DBF" w:rsidRDefault="0014649C" w:rsidP="0014649C">
      <w:pPr>
        <w:pStyle w:val="Heading1"/>
        <w:ind w:left="900"/>
        <w:jc w:val="center"/>
        <w:rPr>
          <w:rFonts w:asciiTheme="majorHAnsi" w:hAnsiTheme="majorHAnsi"/>
          <w:b/>
          <w:color w:val="auto"/>
          <w:sz w:val="28"/>
          <w:szCs w:val="28"/>
        </w:rPr>
      </w:pPr>
      <w:bookmarkStart w:id="28" w:name="_GoBack"/>
      <w:bookmarkEnd w:id="28"/>
      <w:r w:rsidRPr="003C4DBF">
        <w:rPr>
          <w:rFonts w:asciiTheme="majorHAnsi" w:hAnsiTheme="majorHAnsi"/>
          <w:color w:val="auto"/>
        </w:rPr>
        <w:br w:type="page"/>
      </w:r>
      <w:bookmarkStart w:id="29" w:name="_Toc363206184"/>
      <w:bookmarkStart w:id="30" w:name="_Toc367713571"/>
      <w:bookmarkStart w:id="31" w:name="_Toc380499843"/>
      <w:bookmarkStart w:id="32" w:name="_Toc380504612"/>
      <w:bookmarkStart w:id="33" w:name="_Toc380506606"/>
      <w:bookmarkStart w:id="34" w:name="_Toc380611069"/>
      <w:bookmarkStart w:id="35" w:name="_Toc383171807"/>
      <w:bookmarkStart w:id="36" w:name="_Toc383171993"/>
      <w:r w:rsidRPr="003C4DBF">
        <w:rPr>
          <w:rFonts w:asciiTheme="majorHAnsi" w:hAnsiTheme="majorHAnsi"/>
          <w:color w:val="auto"/>
          <w:sz w:val="28"/>
          <w:szCs w:val="28"/>
        </w:rPr>
        <w:lastRenderedPageBreak/>
        <w:t>HISTORY OF REVISIONS</w:t>
      </w:r>
      <w:bookmarkEnd w:id="29"/>
      <w:bookmarkEnd w:id="30"/>
      <w:bookmarkEnd w:id="31"/>
      <w:bookmarkEnd w:id="32"/>
      <w:bookmarkEnd w:id="33"/>
      <w:bookmarkEnd w:id="34"/>
      <w:bookmarkEnd w:id="35"/>
      <w:bookmarkEnd w:id="36"/>
    </w:p>
    <w:p w:rsidR="0014649C" w:rsidRPr="003C4DBF" w:rsidRDefault="0014649C" w:rsidP="0014649C">
      <w:pPr>
        <w:rPr>
          <w:rFonts w:asciiTheme="majorHAnsi" w:hAnsiTheme="majorHAnsi"/>
        </w:rPr>
      </w:pPr>
    </w:p>
    <w:tbl>
      <w:tblPr>
        <w:tblW w:w="108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960"/>
        <w:gridCol w:w="4140"/>
      </w:tblGrid>
      <w:tr w:rsidR="007A35F0" w:rsidRPr="003C4DBF" w:rsidTr="000E00FC">
        <w:trPr>
          <w:trHeight w:val="510"/>
        </w:trPr>
        <w:tc>
          <w:tcPr>
            <w:tcW w:w="2700" w:type="dxa"/>
            <w:tcBorders>
              <w:top w:val="single" w:sz="4" w:space="0" w:color="auto"/>
              <w:left w:val="single" w:sz="4" w:space="0" w:color="auto"/>
              <w:bottom w:val="single" w:sz="4" w:space="0" w:color="auto"/>
              <w:right w:val="single" w:sz="4" w:space="0" w:color="auto"/>
            </w:tcBorders>
            <w:shd w:val="clear" w:color="auto" w:fill="8DB3E2"/>
            <w:hideMark/>
          </w:tcPr>
          <w:p w:rsidR="0014649C" w:rsidRPr="003C4DBF" w:rsidRDefault="0014649C" w:rsidP="00D94E20">
            <w:pPr>
              <w:pStyle w:val="Heading1"/>
              <w:jc w:val="center"/>
              <w:rPr>
                <w:rFonts w:asciiTheme="majorHAnsi" w:hAnsiTheme="majorHAnsi" w:cs="Tw Cen MT"/>
                <w:b/>
                <w:color w:val="auto"/>
                <w:sz w:val="22"/>
                <w:szCs w:val="22"/>
              </w:rPr>
            </w:pPr>
            <w:bookmarkStart w:id="37" w:name="_Toc363206185"/>
            <w:bookmarkStart w:id="38" w:name="_Toc367713572"/>
            <w:bookmarkStart w:id="39" w:name="_Toc368563815"/>
            <w:bookmarkStart w:id="40" w:name="_Toc368564116"/>
            <w:bookmarkStart w:id="41" w:name="_Toc370105946"/>
            <w:bookmarkStart w:id="42" w:name="_Toc370106498"/>
            <w:bookmarkStart w:id="43" w:name="_Toc370106740"/>
            <w:bookmarkStart w:id="44" w:name="_Toc370107272"/>
            <w:bookmarkStart w:id="45" w:name="_Toc380499844"/>
            <w:bookmarkStart w:id="46" w:name="_Toc380504613"/>
            <w:bookmarkStart w:id="47" w:name="_Toc380506607"/>
            <w:bookmarkStart w:id="48" w:name="_Toc380611070"/>
            <w:bookmarkStart w:id="49" w:name="_Toc383171808"/>
            <w:bookmarkStart w:id="50" w:name="_Toc383171994"/>
            <w:r w:rsidRPr="003C4DBF">
              <w:rPr>
                <w:rFonts w:asciiTheme="majorHAnsi" w:hAnsiTheme="majorHAnsi" w:cs="Tw Cen MT"/>
                <w:b/>
                <w:color w:val="auto"/>
                <w:sz w:val="22"/>
                <w:szCs w:val="22"/>
              </w:rPr>
              <w:t>Date</w:t>
            </w:r>
            <w:bookmarkEnd w:id="37"/>
            <w:bookmarkEnd w:id="38"/>
            <w:bookmarkEnd w:id="39"/>
            <w:bookmarkEnd w:id="40"/>
            <w:bookmarkEnd w:id="41"/>
            <w:bookmarkEnd w:id="42"/>
            <w:bookmarkEnd w:id="43"/>
            <w:bookmarkEnd w:id="44"/>
            <w:bookmarkEnd w:id="45"/>
            <w:bookmarkEnd w:id="46"/>
            <w:bookmarkEnd w:id="47"/>
            <w:bookmarkEnd w:id="48"/>
            <w:bookmarkEnd w:id="49"/>
            <w:bookmarkEnd w:id="50"/>
          </w:p>
        </w:tc>
        <w:tc>
          <w:tcPr>
            <w:tcW w:w="3960" w:type="dxa"/>
            <w:tcBorders>
              <w:top w:val="single" w:sz="4" w:space="0" w:color="auto"/>
              <w:left w:val="single" w:sz="4" w:space="0" w:color="auto"/>
              <w:bottom w:val="single" w:sz="4" w:space="0" w:color="auto"/>
              <w:right w:val="single" w:sz="4" w:space="0" w:color="auto"/>
            </w:tcBorders>
            <w:shd w:val="clear" w:color="auto" w:fill="8DB3E2"/>
            <w:hideMark/>
          </w:tcPr>
          <w:p w:rsidR="0014649C" w:rsidRPr="003C4DBF" w:rsidRDefault="0014649C" w:rsidP="00D94E20">
            <w:pPr>
              <w:pStyle w:val="Heading1"/>
              <w:jc w:val="center"/>
              <w:rPr>
                <w:rFonts w:asciiTheme="majorHAnsi" w:hAnsiTheme="majorHAnsi" w:cs="Tw Cen MT"/>
                <w:b/>
                <w:color w:val="auto"/>
                <w:sz w:val="22"/>
                <w:szCs w:val="22"/>
              </w:rPr>
            </w:pPr>
            <w:bookmarkStart w:id="51" w:name="_Toc363206186"/>
            <w:bookmarkStart w:id="52" w:name="_Toc367713573"/>
            <w:bookmarkStart w:id="53" w:name="_Toc368563816"/>
            <w:bookmarkStart w:id="54" w:name="_Toc368564117"/>
            <w:bookmarkStart w:id="55" w:name="_Toc370105947"/>
            <w:bookmarkStart w:id="56" w:name="_Toc370106499"/>
            <w:bookmarkStart w:id="57" w:name="_Toc370106741"/>
            <w:bookmarkStart w:id="58" w:name="_Toc370107273"/>
            <w:bookmarkStart w:id="59" w:name="_Toc380499845"/>
            <w:bookmarkStart w:id="60" w:name="_Toc380504614"/>
            <w:bookmarkStart w:id="61" w:name="_Toc380506608"/>
            <w:bookmarkStart w:id="62" w:name="_Toc380611071"/>
            <w:bookmarkStart w:id="63" w:name="_Toc383171809"/>
            <w:bookmarkStart w:id="64" w:name="_Toc383171995"/>
            <w:r w:rsidRPr="003C4DBF">
              <w:rPr>
                <w:rFonts w:asciiTheme="majorHAnsi" w:hAnsiTheme="majorHAnsi" w:cs="Tw Cen MT"/>
                <w:b/>
                <w:color w:val="auto"/>
                <w:sz w:val="22"/>
                <w:szCs w:val="22"/>
              </w:rPr>
              <w:t>description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tc>
        <w:tc>
          <w:tcPr>
            <w:tcW w:w="4140" w:type="dxa"/>
            <w:tcBorders>
              <w:top w:val="single" w:sz="4" w:space="0" w:color="auto"/>
              <w:left w:val="single" w:sz="4" w:space="0" w:color="auto"/>
              <w:bottom w:val="single" w:sz="4" w:space="0" w:color="auto"/>
              <w:right w:val="single" w:sz="4" w:space="0" w:color="auto"/>
            </w:tcBorders>
            <w:shd w:val="clear" w:color="auto" w:fill="8DB3E2"/>
          </w:tcPr>
          <w:p w:rsidR="0014649C" w:rsidRPr="003C4DBF" w:rsidRDefault="0014649C" w:rsidP="00D94E20">
            <w:pPr>
              <w:pStyle w:val="Heading1"/>
              <w:jc w:val="center"/>
              <w:rPr>
                <w:rFonts w:asciiTheme="majorHAnsi" w:hAnsiTheme="majorHAnsi" w:cs="Tw Cen MT"/>
                <w:b/>
                <w:color w:val="auto"/>
                <w:sz w:val="22"/>
                <w:szCs w:val="22"/>
              </w:rPr>
            </w:pPr>
            <w:bookmarkStart w:id="65" w:name="_Toc363206187"/>
            <w:bookmarkStart w:id="66" w:name="_Toc367713574"/>
            <w:bookmarkStart w:id="67" w:name="_Toc368563817"/>
            <w:bookmarkStart w:id="68" w:name="_Toc368564118"/>
            <w:bookmarkStart w:id="69" w:name="_Toc370105948"/>
            <w:bookmarkStart w:id="70" w:name="_Toc370106500"/>
            <w:bookmarkStart w:id="71" w:name="_Toc370106742"/>
            <w:bookmarkStart w:id="72" w:name="_Toc370107274"/>
            <w:bookmarkStart w:id="73" w:name="_Toc380499846"/>
            <w:bookmarkStart w:id="74" w:name="_Toc380504615"/>
            <w:bookmarkStart w:id="75" w:name="_Toc380506609"/>
            <w:bookmarkStart w:id="76" w:name="_Toc380611072"/>
            <w:bookmarkStart w:id="77" w:name="_Toc383171810"/>
            <w:bookmarkStart w:id="78" w:name="_Toc383171996"/>
            <w:r w:rsidRPr="003C4DBF">
              <w:rPr>
                <w:rFonts w:asciiTheme="majorHAnsi" w:hAnsiTheme="majorHAnsi" w:cs="Tw Cen MT"/>
                <w:b/>
                <w:color w:val="auto"/>
                <w:sz w:val="22"/>
                <w:szCs w:val="22"/>
              </w:rPr>
              <w:t>Reviewed by</w:t>
            </w:r>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14649C" w:rsidRPr="003C4DBF" w:rsidRDefault="0014649C" w:rsidP="00D94E20">
            <w:pPr>
              <w:rPr>
                <w:rFonts w:asciiTheme="majorHAnsi" w:hAnsiTheme="majorHAnsi" w:cs="Tw Cen MT"/>
                <w:sz w:val="22"/>
                <w:szCs w:val="22"/>
              </w:rPr>
            </w:pPr>
          </w:p>
        </w:tc>
      </w:tr>
      <w:tr w:rsidR="007A35F0" w:rsidRPr="003C4DBF" w:rsidTr="000E00FC">
        <w:trPr>
          <w:trHeight w:val="510"/>
        </w:trPr>
        <w:tc>
          <w:tcPr>
            <w:tcW w:w="2700" w:type="dxa"/>
            <w:tcBorders>
              <w:top w:val="single" w:sz="4" w:space="0" w:color="auto"/>
              <w:left w:val="single" w:sz="4" w:space="0" w:color="auto"/>
              <w:bottom w:val="single" w:sz="4" w:space="0" w:color="auto"/>
              <w:right w:val="single" w:sz="4" w:space="0" w:color="auto"/>
            </w:tcBorders>
            <w:shd w:val="clear" w:color="auto" w:fill="auto"/>
          </w:tcPr>
          <w:p w:rsidR="00357ED6" w:rsidRPr="003C4DBF" w:rsidRDefault="00E618ED" w:rsidP="00E618ED">
            <w:pPr>
              <w:pStyle w:val="Heading1"/>
              <w:jc w:val="center"/>
              <w:rPr>
                <w:rFonts w:asciiTheme="majorHAnsi" w:hAnsiTheme="majorHAnsi"/>
                <w:color w:val="auto"/>
              </w:rPr>
            </w:pPr>
            <w:bookmarkStart w:id="79" w:name="_Toc367713575"/>
            <w:bookmarkStart w:id="80" w:name="_Toc368563818"/>
            <w:bookmarkStart w:id="81" w:name="_Toc368564119"/>
            <w:bookmarkStart w:id="82" w:name="_Toc370105949"/>
            <w:bookmarkStart w:id="83" w:name="_Toc370106501"/>
            <w:bookmarkStart w:id="84" w:name="_Toc370106743"/>
            <w:bookmarkStart w:id="85" w:name="_Toc370107275"/>
            <w:bookmarkStart w:id="86" w:name="_Toc380499847"/>
            <w:bookmarkStart w:id="87" w:name="_Toc380504616"/>
            <w:bookmarkStart w:id="88" w:name="_Toc380506610"/>
            <w:bookmarkStart w:id="89" w:name="_Toc380611073"/>
            <w:bookmarkStart w:id="90" w:name="_Toc383171811"/>
            <w:bookmarkStart w:id="91" w:name="_Toc383171997"/>
            <w:r>
              <w:rPr>
                <w:rFonts w:asciiTheme="majorHAnsi" w:hAnsiTheme="majorHAnsi" w:cs="Tw Cen MT"/>
                <w:color w:val="auto"/>
                <w:sz w:val="22"/>
                <w:szCs w:val="22"/>
              </w:rPr>
              <w:t>20-02-</w:t>
            </w:r>
            <w:r w:rsidR="00A81EE4" w:rsidRPr="003C4DBF">
              <w:rPr>
                <w:rFonts w:asciiTheme="majorHAnsi" w:hAnsiTheme="majorHAnsi" w:cs="Tw Cen MT"/>
                <w:color w:val="auto"/>
                <w:sz w:val="22"/>
                <w:szCs w:val="22"/>
              </w:rPr>
              <w:t>201</w:t>
            </w:r>
            <w:r w:rsidR="00357ED6" w:rsidRPr="003C4DBF">
              <w:rPr>
                <w:rFonts w:asciiTheme="majorHAnsi" w:hAnsiTheme="majorHAnsi" w:cs="Tw Cen MT"/>
                <w:color w:val="auto"/>
                <w:sz w:val="22"/>
                <w:szCs w:val="22"/>
              </w:rPr>
              <w:t>4</w:t>
            </w:r>
            <w:bookmarkEnd w:id="79"/>
            <w:bookmarkEnd w:id="80"/>
            <w:bookmarkEnd w:id="81"/>
            <w:bookmarkEnd w:id="82"/>
            <w:bookmarkEnd w:id="83"/>
            <w:bookmarkEnd w:id="84"/>
            <w:bookmarkEnd w:id="85"/>
            <w:bookmarkEnd w:id="86"/>
            <w:bookmarkEnd w:id="87"/>
            <w:bookmarkEnd w:id="88"/>
            <w:bookmarkEnd w:id="89"/>
            <w:bookmarkEnd w:id="90"/>
            <w:bookmarkEnd w:id="91"/>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81EE4" w:rsidRPr="003C4DBF" w:rsidRDefault="00A81EE4" w:rsidP="00862DF5">
            <w:pPr>
              <w:pStyle w:val="Heading1"/>
              <w:jc w:val="center"/>
              <w:rPr>
                <w:rFonts w:asciiTheme="majorHAnsi" w:hAnsiTheme="majorHAnsi" w:cs="Tw Cen MT"/>
                <w:color w:val="auto"/>
                <w:sz w:val="22"/>
                <w:szCs w:val="22"/>
              </w:rPr>
            </w:pPr>
            <w:r w:rsidRPr="003C4DBF">
              <w:rPr>
                <w:rFonts w:asciiTheme="majorHAnsi" w:hAnsiTheme="majorHAnsi" w:cs="Tw Cen MT"/>
                <w:color w:val="auto"/>
                <w:sz w:val="22"/>
                <w:szCs w:val="22"/>
              </w:rPr>
              <w:t xml:space="preserve"> </w:t>
            </w:r>
            <w:bookmarkStart w:id="92" w:name="_Toc367713576"/>
            <w:bookmarkStart w:id="93" w:name="_Toc368563819"/>
            <w:bookmarkStart w:id="94" w:name="_Toc368564120"/>
            <w:bookmarkStart w:id="95" w:name="_Toc370105950"/>
            <w:bookmarkStart w:id="96" w:name="_Toc370106502"/>
            <w:bookmarkStart w:id="97" w:name="_Toc370106744"/>
            <w:bookmarkStart w:id="98" w:name="_Toc370107276"/>
            <w:bookmarkStart w:id="99" w:name="_Toc380499848"/>
            <w:bookmarkStart w:id="100" w:name="_Toc380504617"/>
            <w:bookmarkStart w:id="101" w:name="_Toc380506611"/>
            <w:bookmarkStart w:id="102" w:name="_Toc380611074"/>
            <w:bookmarkStart w:id="103" w:name="_Toc383171812"/>
            <w:bookmarkStart w:id="104" w:name="_Toc383171998"/>
            <w:r w:rsidRPr="003C4DBF">
              <w:rPr>
                <w:rFonts w:asciiTheme="majorHAnsi" w:hAnsiTheme="majorHAnsi" w:cs="Tw Cen MT"/>
                <w:color w:val="auto"/>
                <w:sz w:val="22"/>
                <w:szCs w:val="22"/>
              </w:rPr>
              <w:t>initial draft</w:t>
            </w:r>
            <w:bookmarkEnd w:id="92"/>
            <w:bookmarkEnd w:id="93"/>
            <w:bookmarkEnd w:id="94"/>
            <w:bookmarkEnd w:id="95"/>
            <w:bookmarkEnd w:id="96"/>
            <w:bookmarkEnd w:id="97"/>
            <w:bookmarkEnd w:id="98"/>
            <w:bookmarkEnd w:id="99"/>
            <w:bookmarkEnd w:id="100"/>
            <w:bookmarkEnd w:id="101"/>
            <w:bookmarkEnd w:id="102"/>
            <w:bookmarkEnd w:id="103"/>
            <w:bookmarkEnd w:id="104"/>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81EE4" w:rsidRPr="003C4DBF" w:rsidRDefault="00A81EE4" w:rsidP="00862DF5">
            <w:pPr>
              <w:pStyle w:val="Heading1"/>
              <w:jc w:val="center"/>
              <w:rPr>
                <w:rFonts w:asciiTheme="majorHAnsi" w:hAnsiTheme="majorHAnsi" w:cs="Tw Cen MT"/>
                <w:color w:val="auto"/>
                <w:sz w:val="22"/>
                <w:szCs w:val="22"/>
              </w:rPr>
            </w:pPr>
            <w:bookmarkStart w:id="105" w:name="_Toc367713577"/>
            <w:bookmarkStart w:id="106" w:name="_Toc368563820"/>
            <w:bookmarkStart w:id="107" w:name="_Toc368564121"/>
            <w:bookmarkStart w:id="108" w:name="_Toc370105951"/>
            <w:bookmarkStart w:id="109" w:name="_Toc370106503"/>
            <w:bookmarkStart w:id="110" w:name="_Toc370106745"/>
            <w:bookmarkStart w:id="111" w:name="_Toc370107277"/>
            <w:bookmarkStart w:id="112" w:name="_Toc380499849"/>
            <w:bookmarkStart w:id="113" w:name="_Toc380504618"/>
            <w:bookmarkStart w:id="114" w:name="_Toc380506612"/>
            <w:bookmarkStart w:id="115" w:name="_Toc380611075"/>
            <w:bookmarkStart w:id="116" w:name="_Toc383171813"/>
            <w:bookmarkStart w:id="117" w:name="_Toc383171999"/>
            <w:r w:rsidRPr="003C4DBF">
              <w:rPr>
                <w:rFonts w:asciiTheme="majorHAnsi" w:hAnsiTheme="majorHAnsi" w:cs="Tw Cen MT"/>
                <w:color w:val="auto"/>
                <w:sz w:val="22"/>
                <w:szCs w:val="22"/>
              </w:rPr>
              <w:t>A Pugh-Jones</w:t>
            </w:r>
            <w:bookmarkEnd w:id="105"/>
            <w:bookmarkEnd w:id="106"/>
            <w:bookmarkEnd w:id="107"/>
            <w:bookmarkEnd w:id="108"/>
            <w:bookmarkEnd w:id="109"/>
            <w:bookmarkEnd w:id="110"/>
            <w:bookmarkEnd w:id="111"/>
            <w:bookmarkEnd w:id="112"/>
            <w:bookmarkEnd w:id="113"/>
            <w:bookmarkEnd w:id="114"/>
            <w:bookmarkEnd w:id="115"/>
            <w:bookmarkEnd w:id="116"/>
            <w:bookmarkEnd w:id="117"/>
          </w:p>
        </w:tc>
      </w:tr>
      <w:tr w:rsidR="007A35F0" w:rsidRPr="003C4DBF" w:rsidTr="000E00FC">
        <w:trPr>
          <w:trHeight w:val="510"/>
        </w:trPr>
        <w:tc>
          <w:tcPr>
            <w:tcW w:w="2700" w:type="dxa"/>
            <w:tcBorders>
              <w:top w:val="single" w:sz="4" w:space="0" w:color="auto"/>
              <w:left w:val="single" w:sz="4" w:space="0" w:color="auto"/>
              <w:bottom w:val="single" w:sz="4" w:space="0" w:color="auto"/>
              <w:right w:val="single" w:sz="4" w:space="0" w:color="auto"/>
            </w:tcBorders>
            <w:shd w:val="clear" w:color="auto" w:fill="auto"/>
          </w:tcPr>
          <w:p w:rsidR="00A81EE4" w:rsidRPr="003C4DBF" w:rsidRDefault="00E618ED" w:rsidP="00E618ED">
            <w:pPr>
              <w:pStyle w:val="Heading1"/>
              <w:jc w:val="center"/>
              <w:rPr>
                <w:rFonts w:asciiTheme="majorHAnsi" w:hAnsiTheme="majorHAnsi" w:cs="Tw Cen MT"/>
                <w:color w:val="auto"/>
                <w:sz w:val="22"/>
                <w:szCs w:val="22"/>
              </w:rPr>
            </w:pPr>
            <w:bookmarkStart w:id="118" w:name="_Toc383171814"/>
            <w:bookmarkStart w:id="119" w:name="_Toc383172000"/>
            <w:r>
              <w:rPr>
                <w:rFonts w:asciiTheme="majorHAnsi" w:hAnsiTheme="majorHAnsi" w:cs="Tw Cen MT"/>
                <w:color w:val="auto"/>
                <w:sz w:val="22"/>
                <w:szCs w:val="22"/>
              </w:rPr>
              <w:t>21-03-</w:t>
            </w:r>
            <w:r w:rsidR="00BE6E71">
              <w:rPr>
                <w:rFonts w:asciiTheme="majorHAnsi" w:hAnsiTheme="majorHAnsi" w:cs="Tw Cen MT"/>
                <w:color w:val="auto"/>
                <w:sz w:val="22"/>
                <w:szCs w:val="22"/>
              </w:rPr>
              <w:t>2014</w:t>
            </w:r>
            <w:bookmarkEnd w:id="118"/>
            <w:bookmarkEnd w:id="119"/>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A81EE4" w:rsidRPr="003C4DBF" w:rsidRDefault="00BE6E71" w:rsidP="00BE6E71">
            <w:pPr>
              <w:pStyle w:val="Heading1"/>
              <w:jc w:val="center"/>
              <w:rPr>
                <w:rFonts w:asciiTheme="majorHAnsi" w:hAnsiTheme="majorHAnsi" w:cs="Tw Cen MT"/>
                <w:color w:val="auto"/>
                <w:sz w:val="22"/>
                <w:szCs w:val="22"/>
              </w:rPr>
            </w:pPr>
            <w:bookmarkStart w:id="120" w:name="_Toc383171815"/>
            <w:bookmarkStart w:id="121" w:name="_Toc383172001"/>
            <w:r>
              <w:rPr>
                <w:rFonts w:asciiTheme="majorHAnsi" w:hAnsiTheme="majorHAnsi" w:cs="Tw Cen MT"/>
                <w:color w:val="auto"/>
                <w:sz w:val="22"/>
                <w:szCs w:val="22"/>
              </w:rPr>
              <w:t>Amendments</w:t>
            </w:r>
            <w:bookmarkEnd w:id="120"/>
            <w:bookmarkEnd w:id="121"/>
            <w:r>
              <w:rPr>
                <w:rFonts w:asciiTheme="majorHAnsi" w:hAnsiTheme="majorHAnsi" w:cs="Tw Cen MT"/>
                <w:color w:val="auto"/>
                <w:sz w:val="22"/>
                <w:szCs w:val="22"/>
              </w:rPr>
              <w:t xml:space="preserve"> </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81EE4" w:rsidRPr="003C4DBF" w:rsidRDefault="00BE6E71" w:rsidP="00D94E20">
            <w:pPr>
              <w:pStyle w:val="Heading1"/>
              <w:jc w:val="center"/>
              <w:rPr>
                <w:rFonts w:asciiTheme="majorHAnsi" w:hAnsiTheme="majorHAnsi" w:cs="Tw Cen MT"/>
                <w:color w:val="auto"/>
                <w:sz w:val="22"/>
                <w:szCs w:val="22"/>
              </w:rPr>
            </w:pPr>
            <w:bookmarkStart w:id="122" w:name="_Toc383171816"/>
            <w:bookmarkStart w:id="123" w:name="_Toc383172002"/>
            <w:r>
              <w:rPr>
                <w:rFonts w:asciiTheme="majorHAnsi" w:hAnsiTheme="majorHAnsi" w:cs="Tw Cen MT"/>
                <w:color w:val="auto"/>
                <w:sz w:val="22"/>
                <w:szCs w:val="22"/>
              </w:rPr>
              <w:t>R Goosen &amp; T Yunnie</w:t>
            </w:r>
            <w:bookmarkEnd w:id="122"/>
            <w:bookmarkEnd w:id="123"/>
          </w:p>
        </w:tc>
      </w:tr>
      <w:tr w:rsidR="00E618ED" w:rsidRPr="003C4DBF" w:rsidTr="000E00FC">
        <w:trPr>
          <w:trHeight w:val="510"/>
        </w:trPr>
        <w:tc>
          <w:tcPr>
            <w:tcW w:w="2700" w:type="dxa"/>
            <w:tcBorders>
              <w:top w:val="single" w:sz="4" w:space="0" w:color="auto"/>
              <w:left w:val="single" w:sz="4" w:space="0" w:color="auto"/>
              <w:bottom w:val="single" w:sz="4" w:space="0" w:color="auto"/>
              <w:right w:val="single" w:sz="4" w:space="0" w:color="auto"/>
            </w:tcBorders>
            <w:shd w:val="clear" w:color="auto" w:fill="auto"/>
          </w:tcPr>
          <w:p w:rsidR="00E618ED" w:rsidRDefault="00E618ED" w:rsidP="00E618ED">
            <w:pPr>
              <w:pStyle w:val="Heading1"/>
              <w:jc w:val="center"/>
              <w:rPr>
                <w:rFonts w:asciiTheme="majorHAnsi" w:hAnsiTheme="majorHAnsi" w:cs="Tw Cen MT"/>
                <w:color w:val="auto"/>
                <w:sz w:val="22"/>
                <w:szCs w:val="22"/>
              </w:rPr>
            </w:pPr>
            <w:r>
              <w:rPr>
                <w:rFonts w:asciiTheme="majorHAnsi" w:hAnsiTheme="majorHAnsi" w:cs="Tw Cen MT"/>
                <w:color w:val="auto"/>
                <w:sz w:val="22"/>
                <w:szCs w:val="22"/>
              </w:rPr>
              <w:t>21-04-2014</w:t>
            </w:r>
          </w:p>
        </w:tc>
        <w:tc>
          <w:tcPr>
            <w:tcW w:w="3960" w:type="dxa"/>
            <w:tcBorders>
              <w:top w:val="single" w:sz="4" w:space="0" w:color="auto"/>
              <w:left w:val="single" w:sz="4" w:space="0" w:color="auto"/>
              <w:bottom w:val="single" w:sz="4" w:space="0" w:color="auto"/>
              <w:right w:val="single" w:sz="4" w:space="0" w:color="auto"/>
            </w:tcBorders>
            <w:shd w:val="clear" w:color="auto" w:fill="auto"/>
          </w:tcPr>
          <w:p w:rsidR="00E618ED" w:rsidRDefault="00E618ED" w:rsidP="00BE6E71">
            <w:pPr>
              <w:pStyle w:val="Heading1"/>
              <w:jc w:val="center"/>
              <w:rPr>
                <w:rFonts w:asciiTheme="majorHAnsi" w:hAnsiTheme="majorHAnsi" w:cs="Tw Cen MT"/>
                <w:color w:val="auto"/>
                <w:sz w:val="22"/>
                <w:szCs w:val="22"/>
              </w:rPr>
            </w:pPr>
            <w:r>
              <w:rPr>
                <w:rFonts w:asciiTheme="majorHAnsi" w:hAnsiTheme="majorHAnsi" w:cs="Tw Cen MT"/>
                <w:color w:val="auto"/>
                <w:sz w:val="22"/>
                <w:szCs w:val="22"/>
              </w:rPr>
              <w:t>Amendments</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E618ED" w:rsidRDefault="00E618ED" w:rsidP="00D94E20">
            <w:pPr>
              <w:pStyle w:val="Heading1"/>
              <w:jc w:val="center"/>
              <w:rPr>
                <w:rFonts w:asciiTheme="majorHAnsi" w:hAnsiTheme="majorHAnsi" w:cs="Tw Cen MT"/>
                <w:color w:val="auto"/>
                <w:sz w:val="22"/>
                <w:szCs w:val="22"/>
              </w:rPr>
            </w:pPr>
            <w:r>
              <w:rPr>
                <w:rFonts w:asciiTheme="majorHAnsi" w:hAnsiTheme="majorHAnsi" w:cs="Tw Cen MT"/>
                <w:color w:val="auto"/>
                <w:sz w:val="22"/>
                <w:szCs w:val="22"/>
              </w:rPr>
              <w:t>A Pugh-Jones</w:t>
            </w:r>
          </w:p>
        </w:tc>
      </w:tr>
    </w:tbl>
    <w:p w:rsidR="0014649C" w:rsidRPr="003C4DBF" w:rsidRDefault="0014649C" w:rsidP="0014649C">
      <w:pPr>
        <w:rPr>
          <w:rFonts w:asciiTheme="majorHAnsi" w:hAnsiTheme="majorHAnsi"/>
        </w:rPr>
      </w:pPr>
    </w:p>
    <w:p w:rsidR="001B275D" w:rsidRDefault="003133FD" w:rsidP="005748A7">
      <w:pPr>
        <w:pStyle w:val="Heading1"/>
        <w:numPr>
          <w:ilvl w:val="0"/>
          <w:numId w:val="37"/>
        </w:numPr>
        <w:rPr>
          <w:rFonts w:asciiTheme="majorHAnsi" w:hAnsiTheme="majorHAnsi"/>
          <w:color w:val="auto"/>
        </w:rPr>
      </w:pPr>
      <w:bookmarkStart w:id="124" w:name="_Toc367713584"/>
      <w:bookmarkStart w:id="125" w:name="_Toc383172003"/>
      <w:r w:rsidRPr="003C4DBF">
        <w:rPr>
          <w:rFonts w:asciiTheme="majorHAnsi" w:hAnsiTheme="majorHAnsi"/>
          <w:color w:val="auto"/>
        </w:rPr>
        <w:t>Introduction</w:t>
      </w:r>
      <w:bookmarkEnd w:id="124"/>
      <w:bookmarkEnd w:id="125"/>
    </w:p>
    <w:p w:rsidR="00AE185D" w:rsidRPr="00AE185D" w:rsidRDefault="00AE185D" w:rsidP="00AE185D"/>
    <w:p w:rsidR="004D33D2" w:rsidRPr="004D33D2" w:rsidRDefault="004D33D2" w:rsidP="00C07F48">
      <w:pPr>
        <w:ind w:left="284" w:firstLine="0"/>
        <w:rPr>
          <w:rFonts w:asciiTheme="majorHAnsi" w:hAnsiTheme="majorHAnsi"/>
          <w:sz w:val="22"/>
          <w:szCs w:val="22"/>
        </w:rPr>
      </w:pPr>
      <w:r>
        <w:rPr>
          <w:rFonts w:asciiTheme="majorHAnsi" w:hAnsiTheme="majorHAnsi"/>
          <w:sz w:val="22"/>
          <w:szCs w:val="22"/>
        </w:rPr>
        <w:t xml:space="preserve">Individually each </w:t>
      </w:r>
      <w:r w:rsidRPr="003C4DBF">
        <w:rPr>
          <w:rFonts w:asciiTheme="majorHAnsi" w:hAnsiTheme="majorHAnsi"/>
          <w:sz w:val="22"/>
          <w:szCs w:val="22"/>
        </w:rPr>
        <w:t>co-operative financial i</w:t>
      </w:r>
      <w:r>
        <w:rPr>
          <w:rFonts w:asciiTheme="majorHAnsi" w:hAnsiTheme="majorHAnsi"/>
          <w:sz w:val="22"/>
          <w:szCs w:val="22"/>
        </w:rPr>
        <w:t>nstitution (CFI)</w:t>
      </w:r>
      <w:r w:rsidRPr="004D33D2">
        <w:rPr>
          <w:rFonts w:asciiTheme="majorHAnsi" w:hAnsiTheme="majorHAnsi"/>
          <w:sz w:val="22"/>
          <w:szCs w:val="22"/>
        </w:rPr>
        <w:t xml:space="preserve"> does not have the time, money or expertise to provide itself and its members with </w:t>
      </w:r>
      <w:r w:rsidR="00EC0573">
        <w:rPr>
          <w:rFonts w:asciiTheme="majorHAnsi" w:hAnsiTheme="majorHAnsi"/>
          <w:sz w:val="22"/>
          <w:szCs w:val="22"/>
        </w:rPr>
        <w:t>a</w:t>
      </w:r>
      <w:r w:rsidR="00174BF1">
        <w:rPr>
          <w:rFonts w:asciiTheme="majorHAnsi" w:hAnsiTheme="majorHAnsi"/>
          <w:sz w:val="22"/>
          <w:szCs w:val="22"/>
        </w:rPr>
        <w:t xml:space="preserve"> fully </w:t>
      </w:r>
      <w:r w:rsidR="00EC0573">
        <w:rPr>
          <w:rFonts w:asciiTheme="majorHAnsi" w:hAnsiTheme="majorHAnsi"/>
          <w:sz w:val="22"/>
          <w:szCs w:val="22"/>
        </w:rPr>
        <w:t xml:space="preserve">integrated </w:t>
      </w:r>
      <w:r w:rsidRPr="004D33D2">
        <w:rPr>
          <w:rFonts w:asciiTheme="majorHAnsi" w:hAnsiTheme="majorHAnsi"/>
          <w:sz w:val="22"/>
          <w:szCs w:val="22"/>
        </w:rPr>
        <w:t xml:space="preserve">banking </w:t>
      </w:r>
      <w:r w:rsidR="00EC0573">
        <w:rPr>
          <w:rFonts w:asciiTheme="majorHAnsi" w:hAnsiTheme="majorHAnsi"/>
          <w:sz w:val="22"/>
          <w:szCs w:val="22"/>
        </w:rPr>
        <w:t>platform.</w:t>
      </w:r>
    </w:p>
    <w:p w:rsidR="003A6057" w:rsidRPr="003C4DBF" w:rsidRDefault="00C07F48" w:rsidP="00EE76EF">
      <w:pPr>
        <w:ind w:left="284"/>
        <w:rPr>
          <w:rFonts w:asciiTheme="majorHAnsi" w:hAnsiTheme="majorHAnsi"/>
          <w:sz w:val="22"/>
          <w:szCs w:val="22"/>
        </w:rPr>
      </w:pPr>
      <w:r>
        <w:rPr>
          <w:rFonts w:asciiTheme="majorHAnsi" w:hAnsiTheme="majorHAnsi"/>
          <w:sz w:val="22"/>
          <w:szCs w:val="22"/>
        </w:rPr>
        <w:tab/>
      </w:r>
      <w:r w:rsidR="00BE6E71">
        <w:rPr>
          <w:rFonts w:asciiTheme="majorHAnsi" w:hAnsiTheme="majorHAnsi"/>
          <w:sz w:val="22"/>
          <w:szCs w:val="22"/>
        </w:rPr>
        <w:t>In</w:t>
      </w:r>
      <w:r w:rsidR="003133FD" w:rsidRPr="003C4DBF">
        <w:rPr>
          <w:rFonts w:asciiTheme="majorHAnsi" w:hAnsiTheme="majorHAnsi"/>
          <w:sz w:val="22"/>
          <w:szCs w:val="22"/>
        </w:rPr>
        <w:t xml:space="preserve"> order to</w:t>
      </w:r>
      <w:r w:rsidR="007A35F0" w:rsidRPr="003C4DBF">
        <w:rPr>
          <w:rFonts w:asciiTheme="majorHAnsi" w:hAnsiTheme="majorHAnsi"/>
          <w:sz w:val="22"/>
          <w:szCs w:val="22"/>
        </w:rPr>
        <w:t xml:space="preserve"> effectively </w:t>
      </w:r>
      <w:r w:rsidR="00174BF1">
        <w:rPr>
          <w:rFonts w:asciiTheme="majorHAnsi" w:hAnsiTheme="majorHAnsi"/>
          <w:sz w:val="22"/>
          <w:szCs w:val="22"/>
        </w:rPr>
        <w:t xml:space="preserve">implement such </w:t>
      </w:r>
      <w:r w:rsidR="003133FD" w:rsidRPr="003C4DBF">
        <w:rPr>
          <w:rFonts w:asciiTheme="majorHAnsi" w:hAnsiTheme="majorHAnsi"/>
          <w:sz w:val="22"/>
          <w:szCs w:val="22"/>
        </w:rPr>
        <w:t xml:space="preserve">a banking platform for use by </w:t>
      </w:r>
      <w:r w:rsidR="007A35F0" w:rsidRPr="003C4DBF">
        <w:rPr>
          <w:rFonts w:asciiTheme="majorHAnsi" w:hAnsiTheme="majorHAnsi"/>
          <w:sz w:val="22"/>
          <w:szCs w:val="22"/>
        </w:rPr>
        <w:t xml:space="preserve">a number of </w:t>
      </w:r>
      <w:r w:rsidR="003133FD" w:rsidRPr="003C4DBF">
        <w:rPr>
          <w:rFonts w:asciiTheme="majorHAnsi" w:hAnsiTheme="majorHAnsi"/>
          <w:sz w:val="22"/>
          <w:szCs w:val="22"/>
        </w:rPr>
        <w:t>CFIs</w:t>
      </w:r>
      <w:r w:rsidR="003A6057" w:rsidRPr="003C4DBF">
        <w:rPr>
          <w:rFonts w:asciiTheme="majorHAnsi" w:hAnsiTheme="majorHAnsi"/>
          <w:sz w:val="22"/>
          <w:szCs w:val="22"/>
        </w:rPr>
        <w:t xml:space="preserve">, </w:t>
      </w:r>
      <w:r w:rsidR="003133FD" w:rsidRPr="003C4DBF">
        <w:rPr>
          <w:rFonts w:asciiTheme="majorHAnsi" w:hAnsiTheme="majorHAnsi"/>
          <w:sz w:val="22"/>
          <w:szCs w:val="22"/>
        </w:rPr>
        <w:t>a Central Support Service (CSS) will be created</w:t>
      </w:r>
      <w:r w:rsidR="003A6057" w:rsidRPr="003C4DBF">
        <w:rPr>
          <w:rFonts w:asciiTheme="majorHAnsi" w:hAnsiTheme="majorHAnsi"/>
          <w:sz w:val="22"/>
          <w:szCs w:val="22"/>
        </w:rPr>
        <w:t xml:space="preserve"> to provide </w:t>
      </w:r>
      <w:r w:rsidR="00BE6E71">
        <w:rPr>
          <w:rFonts w:asciiTheme="majorHAnsi" w:hAnsiTheme="majorHAnsi"/>
          <w:sz w:val="22"/>
          <w:szCs w:val="22"/>
        </w:rPr>
        <w:t xml:space="preserve">the required </w:t>
      </w:r>
      <w:r w:rsidR="003A6057" w:rsidRPr="003C4DBF">
        <w:rPr>
          <w:rFonts w:asciiTheme="majorHAnsi" w:hAnsiTheme="majorHAnsi"/>
          <w:sz w:val="22"/>
          <w:szCs w:val="22"/>
        </w:rPr>
        <w:t xml:space="preserve">systems and services that the CFIs will </w:t>
      </w:r>
      <w:r w:rsidR="00BE6E71">
        <w:rPr>
          <w:rFonts w:asciiTheme="majorHAnsi" w:hAnsiTheme="majorHAnsi"/>
          <w:sz w:val="22"/>
          <w:szCs w:val="22"/>
        </w:rPr>
        <w:t xml:space="preserve">make use of </w:t>
      </w:r>
      <w:r w:rsidR="007A35F0" w:rsidRPr="003C4DBF">
        <w:rPr>
          <w:rFonts w:asciiTheme="majorHAnsi" w:hAnsiTheme="majorHAnsi"/>
          <w:sz w:val="22"/>
          <w:szCs w:val="22"/>
        </w:rPr>
        <w:t xml:space="preserve">in </w:t>
      </w:r>
      <w:r w:rsidR="003A6057" w:rsidRPr="003C4DBF">
        <w:rPr>
          <w:rFonts w:asciiTheme="majorHAnsi" w:hAnsiTheme="majorHAnsi"/>
          <w:sz w:val="22"/>
          <w:szCs w:val="22"/>
        </w:rPr>
        <w:t>provid</w:t>
      </w:r>
      <w:r w:rsidR="00541B83">
        <w:rPr>
          <w:rFonts w:asciiTheme="majorHAnsi" w:hAnsiTheme="majorHAnsi"/>
          <w:sz w:val="22"/>
          <w:szCs w:val="22"/>
        </w:rPr>
        <w:t>ing</w:t>
      </w:r>
      <w:r w:rsidR="003A6057" w:rsidRPr="003C4DBF">
        <w:rPr>
          <w:rFonts w:asciiTheme="majorHAnsi" w:hAnsiTheme="majorHAnsi"/>
          <w:sz w:val="22"/>
          <w:szCs w:val="22"/>
        </w:rPr>
        <w:t xml:space="preserve"> their </w:t>
      </w:r>
      <w:r w:rsidR="005C27C9" w:rsidRPr="003C4DBF">
        <w:rPr>
          <w:rFonts w:asciiTheme="majorHAnsi" w:hAnsiTheme="majorHAnsi"/>
          <w:sz w:val="22"/>
          <w:szCs w:val="22"/>
        </w:rPr>
        <w:t xml:space="preserve">own </w:t>
      </w:r>
      <w:r w:rsidR="003A6057" w:rsidRPr="003C4DBF">
        <w:rPr>
          <w:rFonts w:asciiTheme="majorHAnsi" w:hAnsiTheme="majorHAnsi"/>
          <w:sz w:val="22"/>
          <w:szCs w:val="22"/>
        </w:rPr>
        <w:t xml:space="preserve">members with </w:t>
      </w:r>
      <w:r w:rsidR="00B50A2F" w:rsidRPr="003C4DBF">
        <w:rPr>
          <w:rFonts w:asciiTheme="majorHAnsi" w:hAnsiTheme="majorHAnsi"/>
          <w:sz w:val="22"/>
          <w:szCs w:val="22"/>
        </w:rPr>
        <w:t xml:space="preserve">the </w:t>
      </w:r>
      <w:r w:rsidR="003A6057" w:rsidRPr="003C4DBF">
        <w:rPr>
          <w:rFonts w:asciiTheme="majorHAnsi" w:hAnsiTheme="majorHAnsi"/>
          <w:sz w:val="22"/>
          <w:szCs w:val="22"/>
        </w:rPr>
        <w:t xml:space="preserve">products and services that meet their </w:t>
      </w:r>
      <w:r w:rsidR="00B50A2F" w:rsidRPr="003C4DBF">
        <w:rPr>
          <w:rFonts w:asciiTheme="majorHAnsi" w:hAnsiTheme="majorHAnsi"/>
          <w:sz w:val="22"/>
          <w:szCs w:val="22"/>
        </w:rPr>
        <w:t xml:space="preserve">own specific </w:t>
      </w:r>
      <w:r w:rsidR="003A6057" w:rsidRPr="003C4DBF">
        <w:rPr>
          <w:rFonts w:asciiTheme="majorHAnsi" w:hAnsiTheme="majorHAnsi"/>
          <w:sz w:val="22"/>
          <w:szCs w:val="22"/>
        </w:rPr>
        <w:t>requirements.</w:t>
      </w:r>
    </w:p>
    <w:p w:rsidR="003A6057" w:rsidRDefault="00C07F48" w:rsidP="00BE6E71">
      <w:pPr>
        <w:ind w:left="284"/>
        <w:rPr>
          <w:rFonts w:asciiTheme="majorHAnsi" w:hAnsiTheme="majorHAnsi"/>
          <w:sz w:val="22"/>
          <w:szCs w:val="22"/>
        </w:rPr>
      </w:pPr>
      <w:r>
        <w:rPr>
          <w:rFonts w:asciiTheme="majorHAnsi" w:hAnsiTheme="majorHAnsi"/>
          <w:sz w:val="22"/>
          <w:szCs w:val="22"/>
        </w:rPr>
        <w:tab/>
      </w:r>
      <w:r w:rsidR="003A6057" w:rsidRPr="003C4DBF">
        <w:rPr>
          <w:rFonts w:asciiTheme="majorHAnsi" w:hAnsiTheme="majorHAnsi"/>
          <w:sz w:val="22"/>
          <w:szCs w:val="22"/>
        </w:rPr>
        <w:t xml:space="preserve">The CSS </w:t>
      </w:r>
      <w:r w:rsidR="007A35F0" w:rsidRPr="003C4DBF">
        <w:rPr>
          <w:rFonts w:asciiTheme="majorHAnsi" w:hAnsiTheme="majorHAnsi"/>
          <w:sz w:val="22"/>
          <w:szCs w:val="22"/>
        </w:rPr>
        <w:t>will,</w:t>
      </w:r>
      <w:r w:rsidR="005C27C9" w:rsidRPr="003C4DBF">
        <w:rPr>
          <w:rFonts w:asciiTheme="majorHAnsi" w:hAnsiTheme="majorHAnsi"/>
          <w:sz w:val="22"/>
          <w:szCs w:val="22"/>
        </w:rPr>
        <w:t xml:space="preserve"> </w:t>
      </w:r>
      <w:r w:rsidR="003A6057" w:rsidRPr="003C4DBF">
        <w:rPr>
          <w:rFonts w:asciiTheme="majorHAnsi" w:hAnsiTheme="majorHAnsi"/>
          <w:sz w:val="22"/>
          <w:szCs w:val="22"/>
        </w:rPr>
        <w:t>in order to</w:t>
      </w:r>
      <w:r w:rsidR="00B50A2F" w:rsidRPr="003C4DBF">
        <w:rPr>
          <w:rFonts w:asciiTheme="majorHAnsi" w:hAnsiTheme="majorHAnsi"/>
          <w:sz w:val="22"/>
          <w:szCs w:val="22"/>
        </w:rPr>
        <w:t xml:space="preserve"> </w:t>
      </w:r>
      <w:r w:rsidR="008F6BB2" w:rsidRPr="003C4DBF">
        <w:rPr>
          <w:rFonts w:asciiTheme="majorHAnsi" w:hAnsiTheme="majorHAnsi"/>
          <w:sz w:val="22"/>
          <w:szCs w:val="22"/>
        </w:rPr>
        <w:t xml:space="preserve">service </w:t>
      </w:r>
      <w:r w:rsidR="005C27C9" w:rsidRPr="003C4DBF">
        <w:rPr>
          <w:rFonts w:asciiTheme="majorHAnsi" w:hAnsiTheme="majorHAnsi"/>
          <w:sz w:val="22"/>
          <w:szCs w:val="22"/>
        </w:rPr>
        <w:t>registered CFIs</w:t>
      </w:r>
      <w:r w:rsidR="00D2128C" w:rsidRPr="003C4DBF">
        <w:rPr>
          <w:rFonts w:asciiTheme="majorHAnsi" w:hAnsiTheme="majorHAnsi"/>
          <w:sz w:val="22"/>
          <w:szCs w:val="22"/>
        </w:rPr>
        <w:t>,</w:t>
      </w:r>
      <w:r w:rsidR="00B50A2F" w:rsidRPr="003C4DBF">
        <w:rPr>
          <w:rFonts w:asciiTheme="majorHAnsi" w:hAnsiTheme="majorHAnsi"/>
          <w:sz w:val="22"/>
          <w:szCs w:val="22"/>
        </w:rPr>
        <w:t xml:space="preserve"> </w:t>
      </w:r>
      <w:r w:rsidR="00BE6E71">
        <w:rPr>
          <w:rFonts w:asciiTheme="majorHAnsi" w:hAnsiTheme="majorHAnsi"/>
          <w:sz w:val="22"/>
          <w:szCs w:val="22"/>
        </w:rPr>
        <w:t xml:space="preserve">have to </w:t>
      </w:r>
      <w:r w:rsidR="00E618ED">
        <w:rPr>
          <w:rFonts w:asciiTheme="majorHAnsi" w:hAnsiTheme="majorHAnsi"/>
          <w:sz w:val="22"/>
          <w:szCs w:val="22"/>
        </w:rPr>
        <w:t xml:space="preserve">join and </w:t>
      </w:r>
      <w:r w:rsidR="008F6BB2" w:rsidRPr="003C4DBF">
        <w:rPr>
          <w:rFonts w:asciiTheme="majorHAnsi" w:hAnsiTheme="majorHAnsi"/>
          <w:sz w:val="22"/>
          <w:szCs w:val="22"/>
        </w:rPr>
        <w:t xml:space="preserve">connect to </w:t>
      </w:r>
      <w:r w:rsidR="00B50A2F" w:rsidRPr="003C4DBF">
        <w:rPr>
          <w:rFonts w:asciiTheme="majorHAnsi" w:hAnsiTheme="majorHAnsi"/>
          <w:sz w:val="22"/>
          <w:szCs w:val="22"/>
        </w:rPr>
        <w:t>th</w:t>
      </w:r>
      <w:r w:rsidR="003A6057" w:rsidRPr="003C4DBF">
        <w:rPr>
          <w:rFonts w:asciiTheme="majorHAnsi" w:hAnsiTheme="majorHAnsi"/>
          <w:sz w:val="22"/>
          <w:szCs w:val="22"/>
        </w:rPr>
        <w:t xml:space="preserve">e associations </w:t>
      </w:r>
      <w:r w:rsidR="00B50A2F" w:rsidRPr="003C4DBF">
        <w:rPr>
          <w:rFonts w:asciiTheme="majorHAnsi" w:hAnsiTheme="majorHAnsi"/>
          <w:sz w:val="22"/>
          <w:szCs w:val="22"/>
        </w:rPr>
        <w:t xml:space="preserve">and services </w:t>
      </w:r>
      <w:r w:rsidR="003A6057" w:rsidRPr="003C4DBF">
        <w:rPr>
          <w:rFonts w:asciiTheme="majorHAnsi" w:hAnsiTheme="majorHAnsi"/>
          <w:sz w:val="22"/>
          <w:szCs w:val="22"/>
        </w:rPr>
        <w:t xml:space="preserve">that </w:t>
      </w:r>
      <w:r w:rsidR="00B50A2F" w:rsidRPr="003C4DBF">
        <w:rPr>
          <w:rFonts w:asciiTheme="majorHAnsi" w:hAnsiTheme="majorHAnsi"/>
          <w:sz w:val="22"/>
          <w:szCs w:val="22"/>
        </w:rPr>
        <w:t xml:space="preserve">will enable </w:t>
      </w:r>
      <w:r w:rsidR="005C27C9" w:rsidRPr="003C4DBF">
        <w:rPr>
          <w:rFonts w:asciiTheme="majorHAnsi" w:hAnsiTheme="majorHAnsi"/>
          <w:sz w:val="22"/>
          <w:szCs w:val="22"/>
        </w:rPr>
        <w:t xml:space="preserve">the </w:t>
      </w:r>
      <w:r w:rsidR="00B50A2F" w:rsidRPr="003C4DBF">
        <w:rPr>
          <w:rFonts w:asciiTheme="majorHAnsi" w:hAnsiTheme="majorHAnsi"/>
          <w:sz w:val="22"/>
          <w:szCs w:val="22"/>
        </w:rPr>
        <w:t>CFIs to</w:t>
      </w:r>
      <w:r w:rsidR="00BE6E71">
        <w:rPr>
          <w:rFonts w:asciiTheme="majorHAnsi" w:hAnsiTheme="majorHAnsi"/>
          <w:sz w:val="22"/>
          <w:szCs w:val="22"/>
        </w:rPr>
        <w:t xml:space="preserve"> actively p</w:t>
      </w:r>
      <w:r w:rsidR="003A6057" w:rsidRPr="003C4DBF">
        <w:rPr>
          <w:rFonts w:asciiTheme="majorHAnsi" w:hAnsiTheme="majorHAnsi"/>
          <w:sz w:val="22"/>
          <w:szCs w:val="22"/>
        </w:rPr>
        <w:t>articipate in the National Payments System (NPS).</w:t>
      </w:r>
    </w:p>
    <w:p w:rsidR="00BE6E71" w:rsidRDefault="00C07F48" w:rsidP="00BE6E71">
      <w:pPr>
        <w:ind w:left="284"/>
        <w:rPr>
          <w:rFonts w:asciiTheme="majorHAnsi" w:hAnsiTheme="majorHAnsi"/>
          <w:sz w:val="22"/>
          <w:szCs w:val="22"/>
        </w:rPr>
      </w:pPr>
      <w:r>
        <w:rPr>
          <w:rFonts w:asciiTheme="majorHAnsi" w:hAnsiTheme="majorHAnsi"/>
          <w:sz w:val="22"/>
          <w:szCs w:val="22"/>
        </w:rPr>
        <w:tab/>
      </w:r>
      <w:r w:rsidR="00BE6E71">
        <w:rPr>
          <w:rFonts w:asciiTheme="majorHAnsi" w:hAnsiTheme="majorHAnsi"/>
          <w:sz w:val="22"/>
          <w:szCs w:val="22"/>
        </w:rPr>
        <w:t xml:space="preserve">The CSS will be set up by </w:t>
      </w:r>
      <w:r w:rsidR="00551F97">
        <w:rPr>
          <w:rFonts w:asciiTheme="majorHAnsi" w:hAnsiTheme="majorHAnsi"/>
          <w:sz w:val="22"/>
          <w:szCs w:val="22"/>
        </w:rPr>
        <w:t xml:space="preserve">the </w:t>
      </w:r>
      <w:r w:rsidR="00551F97" w:rsidRPr="003C4DBF">
        <w:rPr>
          <w:rFonts w:asciiTheme="majorHAnsi" w:hAnsiTheme="majorHAnsi"/>
          <w:sz w:val="22"/>
          <w:szCs w:val="22"/>
        </w:rPr>
        <w:t xml:space="preserve">Co-operative Bank Development Agency </w:t>
      </w:r>
      <w:r w:rsidR="00551F97">
        <w:rPr>
          <w:rFonts w:asciiTheme="majorHAnsi" w:hAnsiTheme="majorHAnsi"/>
          <w:sz w:val="22"/>
          <w:szCs w:val="22"/>
        </w:rPr>
        <w:t xml:space="preserve">(CBDA) </w:t>
      </w:r>
      <w:r w:rsidR="00BE6E71">
        <w:rPr>
          <w:rFonts w:asciiTheme="majorHAnsi" w:hAnsiTheme="majorHAnsi"/>
          <w:sz w:val="22"/>
          <w:szCs w:val="22"/>
        </w:rPr>
        <w:t xml:space="preserve">and initially managed </w:t>
      </w:r>
      <w:r w:rsidR="00551F97">
        <w:rPr>
          <w:rFonts w:asciiTheme="majorHAnsi" w:hAnsiTheme="majorHAnsi"/>
          <w:sz w:val="22"/>
          <w:szCs w:val="22"/>
        </w:rPr>
        <w:t xml:space="preserve">by them, eventually handing over the CSS </w:t>
      </w:r>
      <w:r w:rsidR="00376C2D">
        <w:rPr>
          <w:rFonts w:asciiTheme="majorHAnsi" w:hAnsiTheme="majorHAnsi"/>
          <w:sz w:val="22"/>
          <w:szCs w:val="22"/>
        </w:rPr>
        <w:t>to registered member</w:t>
      </w:r>
      <w:r w:rsidR="00AC5C96">
        <w:rPr>
          <w:rFonts w:asciiTheme="majorHAnsi" w:hAnsiTheme="majorHAnsi"/>
          <w:sz w:val="22"/>
          <w:szCs w:val="22"/>
        </w:rPr>
        <w:t xml:space="preserve"> CFIs to independently </w:t>
      </w:r>
      <w:r w:rsidR="00551F97">
        <w:rPr>
          <w:rFonts w:asciiTheme="majorHAnsi" w:hAnsiTheme="majorHAnsi"/>
          <w:sz w:val="22"/>
          <w:szCs w:val="22"/>
        </w:rPr>
        <w:t>manage. Th</w:t>
      </w:r>
      <w:r w:rsidR="005748A7">
        <w:rPr>
          <w:rFonts w:asciiTheme="majorHAnsi" w:hAnsiTheme="majorHAnsi"/>
          <w:sz w:val="22"/>
          <w:szCs w:val="22"/>
        </w:rPr>
        <w:t>is</w:t>
      </w:r>
      <w:r w:rsidR="00551F97">
        <w:rPr>
          <w:rFonts w:asciiTheme="majorHAnsi" w:hAnsiTheme="majorHAnsi"/>
          <w:sz w:val="22"/>
          <w:szCs w:val="22"/>
        </w:rPr>
        <w:t xml:space="preserve"> handover will only be done once the CSS is operating at a breakeven in terms of costs vs. revenue and have </w:t>
      </w:r>
      <w:r w:rsidR="005748A7">
        <w:rPr>
          <w:rFonts w:asciiTheme="majorHAnsi" w:hAnsiTheme="majorHAnsi"/>
          <w:sz w:val="22"/>
          <w:szCs w:val="22"/>
        </w:rPr>
        <w:t xml:space="preserve">the </w:t>
      </w:r>
      <w:r w:rsidR="00551F97">
        <w:rPr>
          <w:rFonts w:asciiTheme="majorHAnsi" w:hAnsiTheme="majorHAnsi"/>
          <w:sz w:val="22"/>
          <w:szCs w:val="22"/>
        </w:rPr>
        <w:t>capacity to sustain the required level of service and support.</w:t>
      </w:r>
    </w:p>
    <w:p w:rsidR="00551F97" w:rsidRPr="003C4DBF" w:rsidRDefault="00C07F48" w:rsidP="00BE6E71">
      <w:pPr>
        <w:ind w:left="284"/>
        <w:rPr>
          <w:rFonts w:asciiTheme="majorHAnsi" w:hAnsiTheme="majorHAnsi"/>
          <w:sz w:val="22"/>
          <w:szCs w:val="22"/>
        </w:rPr>
      </w:pPr>
      <w:r>
        <w:rPr>
          <w:rFonts w:asciiTheme="majorHAnsi" w:hAnsiTheme="majorHAnsi"/>
          <w:sz w:val="22"/>
          <w:szCs w:val="22"/>
        </w:rPr>
        <w:tab/>
      </w:r>
      <w:r w:rsidR="00551F97">
        <w:rPr>
          <w:rFonts w:asciiTheme="majorHAnsi" w:hAnsiTheme="majorHAnsi"/>
          <w:sz w:val="22"/>
          <w:szCs w:val="22"/>
        </w:rPr>
        <w:t>The purpose of this document is to describe the structure, role and functions undertaken by the CSS.</w:t>
      </w:r>
    </w:p>
    <w:p w:rsidR="005748A7" w:rsidRDefault="005748A7" w:rsidP="005748A7">
      <w:pPr>
        <w:pStyle w:val="Heading1"/>
        <w:numPr>
          <w:ilvl w:val="0"/>
          <w:numId w:val="37"/>
        </w:numPr>
        <w:rPr>
          <w:rFonts w:asciiTheme="majorHAnsi" w:hAnsiTheme="majorHAnsi"/>
          <w:color w:val="auto"/>
        </w:rPr>
      </w:pPr>
      <w:bookmarkStart w:id="126" w:name="_Toc383172004"/>
      <w:bookmarkStart w:id="127" w:name="_Toc367713586"/>
      <w:r>
        <w:rPr>
          <w:rFonts w:asciiTheme="majorHAnsi" w:hAnsiTheme="majorHAnsi"/>
          <w:color w:val="auto"/>
        </w:rPr>
        <w:t xml:space="preserve">The formation </w:t>
      </w:r>
      <w:r w:rsidR="006A689D">
        <w:rPr>
          <w:rFonts w:asciiTheme="majorHAnsi" w:hAnsiTheme="majorHAnsi"/>
          <w:color w:val="auto"/>
        </w:rPr>
        <w:t xml:space="preserve">and </w:t>
      </w:r>
      <w:r w:rsidR="00A17210">
        <w:rPr>
          <w:rFonts w:asciiTheme="majorHAnsi" w:hAnsiTheme="majorHAnsi"/>
          <w:color w:val="auto"/>
        </w:rPr>
        <w:t>role</w:t>
      </w:r>
      <w:r w:rsidR="00053FE5">
        <w:rPr>
          <w:rFonts w:asciiTheme="majorHAnsi" w:hAnsiTheme="majorHAnsi"/>
          <w:color w:val="auto"/>
        </w:rPr>
        <w:t xml:space="preserve"> </w:t>
      </w:r>
      <w:r>
        <w:rPr>
          <w:rFonts w:asciiTheme="majorHAnsi" w:hAnsiTheme="majorHAnsi"/>
          <w:color w:val="auto"/>
        </w:rPr>
        <w:t>of a Secondary Co-operative Bank (SCB)</w:t>
      </w:r>
      <w:bookmarkEnd w:id="126"/>
    </w:p>
    <w:p w:rsidR="00AE185D" w:rsidRPr="00AE185D" w:rsidRDefault="00AE185D" w:rsidP="00AE185D"/>
    <w:p w:rsidR="00174BF1" w:rsidRDefault="005748A7" w:rsidP="00C07F48">
      <w:pPr>
        <w:ind w:left="284" w:firstLine="0"/>
        <w:rPr>
          <w:rFonts w:asciiTheme="majorHAnsi" w:hAnsiTheme="majorHAnsi"/>
          <w:sz w:val="22"/>
          <w:szCs w:val="22"/>
        </w:rPr>
      </w:pPr>
      <w:r>
        <w:rPr>
          <w:rFonts w:asciiTheme="majorHAnsi" w:hAnsiTheme="majorHAnsi"/>
          <w:sz w:val="22"/>
          <w:szCs w:val="22"/>
        </w:rPr>
        <w:t>In order to comply with the regulatory requirements of participating in the NPS, a SCB will be registered and will be the legal entity that represents the individually registere</w:t>
      </w:r>
      <w:r w:rsidR="00FA0ABF">
        <w:rPr>
          <w:rFonts w:asciiTheme="majorHAnsi" w:hAnsiTheme="majorHAnsi"/>
          <w:sz w:val="22"/>
          <w:szCs w:val="22"/>
        </w:rPr>
        <w:t xml:space="preserve">d CFIs participating in the NPS. </w:t>
      </w:r>
    </w:p>
    <w:p w:rsidR="005748A7" w:rsidRDefault="00FA0ABF" w:rsidP="00C07F48">
      <w:pPr>
        <w:ind w:left="284" w:firstLine="0"/>
        <w:rPr>
          <w:rFonts w:asciiTheme="majorHAnsi" w:hAnsiTheme="majorHAnsi"/>
          <w:sz w:val="22"/>
          <w:szCs w:val="22"/>
        </w:rPr>
      </w:pPr>
      <w:r>
        <w:rPr>
          <w:rFonts w:asciiTheme="majorHAnsi" w:hAnsiTheme="majorHAnsi"/>
          <w:sz w:val="22"/>
          <w:szCs w:val="22"/>
        </w:rPr>
        <w:t>All transactions processed within the NPS (cleared) will be done in the name of the SCB on behalf of the registered CFIs.</w:t>
      </w:r>
    </w:p>
    <w:p w:rsidR="00FA0ABF" w:rsidRDefault="00C07F48" w:rsidP="005748A7">
      <w:pPr>
        <w:ind w:left="284"/>
        <w:rPr>
          <w:rFonts w:asciiTheme="majorHAnsi" w:hAnsiTheme="majorHAnsi"/>
          <w:sz w:val="22"/>
          <w:szCs w:val="22"/>
        </w:rPr>
      </w:pPr>
      <w:r>
        <w:rPr>
          <w:rFonts w:asciiTheme="majorHAnsi" w:hAnsiTheme="majorHAnsi"/>
          <w:sz w:val="22"/>
          <w:szCs w:val="22"/>
        </w:rPr>
        <w:lastRenderedPageBreak/>
        <w:tab/>
      </w:r>
      <w:r w:rsidR="005748A7">
        <w:rPr>
          <w:rFonts w:asciiTheme="majorHAnsi" w:hAnsiTheme="majorHAnsi"/>
          <w:sz w:val="22"/>
          <w:szCs w:val="22"/>
        </w:rPr>
        <w:t xml:space="preserve">The SCB will be sponsored </w:t>
      </w:r>
      <w:r w:rsidR="00C01224">
        <w:rPr>
          <w:rFonts w:asciiTheme="majorHAnsi" w:hAnsiTheme="majorHAnsi"/>
          <w:sz w:val="22"/>
          <w:szCs w:val="22"/>
        </w:rPr>
        <w:t xml:space="preserve">into the NPS </w:t>
      </w:r>
      <w:r w:rsidR="005748A7">
        <w:rPr>
          <w:rFonts w:asciiTheme="majorHAnsi" w:hAnsiTheme="majorHAnsi"/>
          <w:sz w:val="22"/>
          <w:szCs w:val="22"/>
        </w:rPr>
        <w:t xml:space="preserve">by one of the major banks, who will settle </w:t>
      </w:r>
      <w:r w:rsidR="00FA0ABF">
        <w:rPr>
          <w:rFonts w:asciiTheme="majorHAnsi" w:hAnsiTheme="majorHAnsi"/>
          <w:sz w:val="22"/>
          <w:szCs w:val="22"/>
        </w:rPr>
        <w:t xml:space="preserve">at SAMOS (SARB) </w:t>
      </w:r>
      <w:r w:rsidR="00AC5C96">
        <w:rPr>
          <w:rFonts w:asciiTheme="majorHAnsi" w:hAnsiTheme="majorHAnsi"/>
          <w:sz w:val="22"/>
          <w:szCs w:val="22"/>
        </w:rPr>
        <w:t xml:space="preserve">all cleared transactions on behalf of </w:t>
      </w:r>
      <w:r w:rsidR="003677AC">
        <w:rPr>
          <w:rFonts w:asciiTheme="majorHAnsi" w:hAnsiTheme="majorHAnsi"/>
          <w:sz w:val="22"/>
          <w:szCs w:val="22"/>
        </w:rPr>
        <w:t>the SCB</w:t>
      </w:r>
      <w:r w:rsidR="005748A7">
        <w:rPr>
          <w:rFonts w:asciiTheme="majorHAnsi" w:hAnsiTheme="majorHAnsi"/>
          <w:sz w:val="22"/>
          <w:szCs w:val="22"/>
        </w:rPr>
        <w:t xml:space="preserve"> with other </w:t>
      </w:r>
      <w:r w:rsidR="00FA0ABF">
        <w:rPr>
          <w:rFonts w:asciiTheme="majorHAnsi" w:hAnsiTheme="majorHAnsi"/>
          <w:sz w:val="22"/>
          <w:szCs w:val="22"/>
        </w:rPr>
        <w:t xml:space="preserve">SAMOS </w:t>
      </w:r>
      <w:r w:rsidR="00AC5C96">
        <w:rPr>
          <w:rFonts w:asciiTheme="majorHAnsi" w:hAnsiTheme="majorHAnsi"/>
          <w:sz w:val="22"/>
          <w:szCs w:val="22"/>
        </w:rPr>
        <w:t>participants</w:t>
      </w:r>
      <w:r w:rsidR="005748A7">
        <w:rPr>
          <w:rFonts w:asciiTheme="majorHAnsi" w:hAnsiTheme="majorHAnsi"/>
          <w:sz w:val="22"/>
          <w:szCs w:val="22"/>
        </w:rPr>
        <w:t>.</w:t>
      </w:r>
    </w:p>
    <w:p w:rsidR="00FA0ABF" w:rsidRDefault="00376C2D" w:rsidP="00C07F48">
      <w:pPr>
        <w:ind w:left="284" w:firstLine="0"/>
        <w:rPr>
          <w:rFonts w:asciiTheme="majorHAnsi" w:hAnsiTheme="majorHAnsi"/>
          <w:sz w:val="22"/>
          <w:szCs w:val="22"/>
        </w:rPr>
      </w:pPr>
      <w:r>
        <w:rPr>
          <w:rFonts w:asciiTheme="majorHAnsi" w:hAnsiTheme="majorHAnsi"/>
          <w:sz w:val="22"/>
          <w:szCs w:val="22"/>
        </w:rPr>
        <w:t>P</w:t>
      </w:r>
      <w:r w:rsidR="00FA0ABF">
        <w:rPr>
          <w:rFonts w:asciiTheme="majorHAnsi" w:hAnsiTheme="majorHAnsi"/>
          <w:sz w:val="22"/>
          <w:szCs w:val="22"/>
        </w:rPr>
        <w:t>articipating CFIs will have to:</w:t>
      </w:r>
    </w:p>
    <w:p w:rsidR="005748A7" w:rsidRDefault="00FA0ABF" w:rsidP="00FA0ABF">
      <w:pPr>
        <w:pStyle w:val="ListParagraph"/>
        <w:numPr>
          <w:ilvl w:val="1"/>
          <w:numId w:val="37"/>
        </w:numPr>
        <w:rPr>
          <w:rFonts w:asciiTheme="majorHAnsi" w:hAnsiTheme="majorHAnsi"/>
          <w:sz w:val="22"/>
          <w:szCs w:val="22"/>
        </w:rPr>
      </w:pPr>
      <w:r>
        <w:rPr>
          <w:rFonts w:asciiTheme="majorHAnsi" w:hAnsiTheme="majorHAnsi"/>
          <w:sz w:val="22"/>
          <w:szCs w:val="22"/>
        </w:rPr>
        <w:t>Agree to the issue of a single CFI debit card  which will be “branded” by the SCB on their behalf;</w:t>
      </w:r>
    </w:p>
    <w:p w:rsidR="00FA0ABF" w:rsidRDefault="00FA0ABF" w:rsidP="00FA0ABF">
      <w:pPr>
        <w:pStyle w:val="ListParagraph"/>
        <w:numPr>
          <w:ilvl w:val="1"/>
          <w:numId w:val="37"/>
        </w:numPr>
        <w:rPr>
          <w:rFonts w:asciiTheme="majorHAnsi" w:hAnsiTheme="majorHAnsi"/>
          <w:sz w:val="22"/>
          <w:szCs w:val="22"/>
        </w:rPr>
      </w:pPr>
      <w:r>
        <w:rPr>
          <w:rFonts w:asciiTheme="majorHAnsi" w:hAnsiTheme="majorHAnsi"/>
          <w:sz w:val="22"/>
          <w:szCs w:val="22"/>
        </w:rPr>
        <w:t xml:space="preserve">Incorporate the legal cessionary requirements into their transactional (card) account application, authorising the SCB to act on their behalf within the NPS. </w:t>
      </w:r>
    </w:p>
    <w:p w:rsidR="00376C2D" w:rsidRDefault="00376C2D" w:rsidP="00376C2D">
      <w:pPr>
        <w:ind w:left="360" w:firstLine="0"/>
        <w:rPr>
          <w:rFonts w:asciiTheme="majorHAnsi" w:hAnsiTheme="majorHAnsi"/>
          <w:sz w:val="22"/>
          <w:szCs w:val="22"/>
        </w:rPr>
      </w:pPr>
      <w:r>
        <w:rPr>
          <w:rFonts w:asciiTheme="majorHAnsi" w:hAnsiTheme="majorHAnsi"/>
          <w:sz w:val="22"/>
          <w:szCs w:val="22"/>
        </w:rPr>
        <w:t>It is envisaged that, in due course, CFIs will have the opportunity to brand their own debit cards.</w:t>
      </w:r>
    </w:p>
    <w:p w:rsidR="00053FE5" w:rsidRDefault="00053FE5" w:rsidP="00376C2D">
      <w:pPr>
        <w:ind w:left="360" w:firstLine="0"/>
        <w:rPr>
          <w:rFonts w:asciiTheme="majorHAnsi" w:hAnsiTheme="majorHAnsi"/>
          <w:sz w:val="22"/>
          <w:szCs w:val="22"/>
        </w:rPr>
      </w:pPr>
      <w:r>
        <w:rPr>
          <w:rFonts w:asciiTheme="majorHAnsi" w:hAnsiTheme="majorHAnsi"/>
          <w:sz w:val="22"/>
          <w:szCs w:val="22"/>
        </w:rPr>
        <w:t>The SCB will be responsible for meeting and providing all the regulatory requirements of a clearing bank participating in the NPS. It will also be responsible for all contractual obligations in terms of the provision of services of the banking platform on behalf of the participating CFIs.</w:t>
      </w:r>
    </w:p>
    <w:p w:rsidR="0072688B" w:rsidRDefault="0072688B" w:rsidP="00053FE5">
      <w:pPr>
        <w:ind w:left="360" w:firstLine="0"/>
      </w:pPr>
      <w:proofErr w:type="gramStart"/>
      <w:r>
        <w:rPr>
          <w:rFonts w:asciiTheme="majorHAnsi" w:hAnsiTheme="majorHAnsi"/>
          <w:sz w:val="22"/>
          <w:szCs w:val="22"/>
        </w:rPr>
        <w:t>The inter-relationships from a REGULATORY perspective.</w:t>
      </w:r>
      <w:proofErr w:type="gramEnd"/>
    </w:p>
    <w:p w:rsidR="006A689D" w:rsidRDefault="00CC3C7A" w:rsidP="00CC3C7A">
      <w:pPr>
        <w:rPr>
          <w:rFonts w:asciiTheme="majorHAnsi" w:hAnsiTheme="majorHAnsi"/>
          <w:sz w:val="22"/>
          <w:szCs w:val="22"/>
        </w:rPr>
      </w:pPr>
      <w:r>
        <w:rPr>
          <w:rFonts w:asciiTheme="majorHAnsi" w:hAnsiTheme="majorHAnsi"/>
          <w:noProof/>
          <w:sz w:val="22"/>
          <w:szCs w:val="22"/>
          <w:lang w:val="en-US" w:eastAsia="en-US"/>
        </w:rPr>
        <w:drawing>
          <wp:inline distT="0" distB="0" distL="0" distR="0" wp14:anchorId="624E808A" wp14:editId="78A61827">
            <wp:extent cx="5171440" cy="38785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1440" cy="3878580"/>
                    </a:xfrm>
                    <a:prstGeom prst="rect">
                      <a:avLst/>
                    </a:prstGeom>
                    <a:noFill/>
                  </pic:spPr>
                </pic:pic>
              </a:graphicData>
            </a:graphic>
          </wp:inline>
        </w:drawing>
      </w:r>
    </w:p>
    <w:p w:rsidR="00C31AF3" w:rsidRPr="00376C2D" w:rsidRDefault="00C31AF3" w:rsidP="00376C2D">
      <w:pPr>
        <w:ind w:left="360" w:firstLine="0"/>
        <w:rPr>
          <w:rFonts w:asciiTheme="majorHAnsi" w:hAnsiTheme="majorHAnsi"/>
          <w:sz w:val="22"/>
          <w:szCs w:val="22"/>
        </w:rPr>
      </w:pPr>
    </w:p>
    <w:p w:rsidR="0041597A" w:rsidRDefault="0041597A" w:rsidP="0041597A">
      <w:pPr>
        <w:pStyle w:val="Heading1"/>
        <w:numPr>
          <w:ilvl w:val="0"/>
          <w:numId w:val="37"/>
        </w:numPr>
        <w:rPr>
          <w:rStyle w:val="Heading1Char"/>
          <w:rFonts w:asciiTheme="majorHAnsi" w:hAnsiTheme="majorHAnsi"/>
          <w:smallCaps/>
          <w:color w:val="auto"/>
        </w:rPr>
      </w:pPr>
      <w:bookmarkStart w:id="128" w:name="_Toc367713593"/>
      <w:bookmarkStart w:id="129" w:name="_Toc383172005"/>
      <w:r w:rsidRPr="003C4DBF">
        <w:rPr>
          <w:rStyle w:val="Heading1Char"/>
          <w:rFonts w:asciiTheme="majorHAnsi" w:hAnsiTheme="majorHAnsi"/>
          <w:smallCaps/>
          <w:color w:val="auto"/>
        </w:rPr>
        <w:t xml:space="preserve">Participation </w:t>
      </w:r>
      <w:r>
        <w:rPr>
          <w:rStyle w:val="Heading1Char"/>
          <w:rFonts w:asciiTheme="majorHAnsi" w:hAnsiTheme="majorHAnsi"/>
          <w:smallCaps/>
          <w:color w:val="auto"/>
        </w:rPr>
        <w:t xml:space="preserve">&amp; settlement </w:t>
      </w:r>
      <w:r w:rsidRPr="003C4DBF">
        <w:rPr>
          <w:rStyle w:val="Heading1Char"/>
          <w:rFonts w:asciiTheme="majorHAnsi" w:hAnsiTheme="majorHAnsi"/>
          <w:smallCaps/>
          <w:color w:val="auto"/>
        </w:rPr>
        <w:t>in the NPS</w:t>
      </w:r>
      <w:bookmarkEnd w:id="128"/>
      <w:bookmarkEnd w:id="129"/>
      <w:r>
        <w:rPr>
          <w:rStyle w:val="Heading1Char"/>
          <w:rFonts w:asciiTheme="majorHAnsi" w:hAnsiTheme="majorHAnsi"/>
          <w:smallCaps/>
          <w:color w:val="auto"/>
        </w:rPr>
        <w:t xml:space="preserve"> </w:t>
      </w:r>
    </w:p>
    <w:p w:rsidR="00AE185D" w:rsidRPr="00AE185D" w:rsidRDefault="00AE185D" w:rsidP="00AE185D"/>
    <w:p w:rsidR="0041597A" w:rsidRPr="00CF1429" w:rsidRDefault="0041597A" w:rsidP="00C07F48">
      <w:pPr>
        <w:ind w:left="284" w:firstLine="0"/>
        <w:rPr>
          <w:rFonts w:asciiTheme="majorHAnsi" w:hAnsiTheme="majorHAnsi"/>
          <w:sz w:val="22"/>
          <w:szCs w:val="22"/>
          <w:lang w:val="en-US"/>
        </w:rPr>
      </w:pPr>
      <w:r>
        <w:rPr>
          <w:rFonts w:asciiTheme="majorHAnsi" w:hAnsiTheme="majorHAnsi"/>
          <w:sz w:val="22"/>
          <w:szCs w:val="22"/>
        </w:rPr>
        <w:t xml:space="preserve">The SCB will be required to join the following </w:t>
      </w:r>
      <w:r w:rsidRPr="003C4DBF">
        <w:rPr>
          <w:rFonts w:asciiTheme="majorHAnsi" w:hAnsiTheme="majorHAnsi"/>
          <w:sz w:val="22"/>
          <w:szCs w:val="22"/>
          <w:lang w:val="en-US"/>
        </w:rPr>
        <w:t xml:space="preserve">associations and </w:t>
      </w:r>
      <w:r>
        <w:rPr>
          <w:rFonts w:asciiTheme="majorHAnsi" w:hAnsiTheme="majorHAnsi"/>
          <w:sz w:val="22"/>
          <w:szCs w:val="22"/>
          <w:lang w:val="en-US"/>
        </w:rPr>
        <w:t xml:space="preserve">contract </w:t>
      </w:r>
      <w:r w:rsidRPr="003C4DBF">
        <w:rPr>
          <w:rFonts w:asciiTheme="majorHAnsi" w:hAnsiTheme="majorHAnsi"/>
          <w:sz w:val="22"/>
          <w:szCs w:val="22"/>
          <w:lang w:val="en-US"/>
        </w:rPr>
        <w:t>service</w:t>
      </w:r>
      <w:r>
        <w:rPr>
          <w:rFonts w:asciiTheme="majorHAnsi" w:hAnsiTheme="majorHAnsi"/>
          <w:sz w:val="22"/>
          <w:szCs w:val="22"/>
          <w:lang w:val="en-US"/>
        </w:rPr>
        <w:t>s that will be managed by the CSS on their behalf</w:t>
      </w:r>
      <w:r w:rsidRPr="003C4DBF">
        <w:rPr>
          <w:rFonts w:asciiTheme="majorHAnsi" w:hAnsiTheme="majorHAnsi"/>
          <w:sz w:val="22"/>
          <w:szCs w:val="22"/>
          <w:lang w:val="en-US"/>
        </w:rPr>
        <w:t>:</w:t>
      </w:r>
    </w:p>
    <w:p w:rsidR="0041597A" w:rsidRPr="00CF1429" w:rsidRDefault="0041597A" w:rsidP="0041597A">
      <w:pPr>
        <w:numPr>
          <w:ilvl w:val="1"/>
          <w:numId w:val="37"/>
        </w:numPr>
        <w:rPr>
          <w:rFonts w:asciiTheme="majorHAnsi" w:hAnsiTheme="majorHAnsi"/>
          <w:sz w:val="22"/>
          <w:szCs w:val="22"/>
        </w:rPr>
      </w:pPr>
      <w:r>
        <w:rPr>
          <w:rFonts w:asciiTheme="majorHAnsi" w:hAnsiTheme="majorHAnsi"/>
          <w:sz w:val="22"/>
          <w:szCs w:val="22"/>
        </w:rPr>
        <w:lastRenderedPageBreak/>
        <w:t xml:space="preserve">The Payments Association of South Africa (PASA) and the required </w:t>
      </w:r>
      <w:r>
        <w:rPr>
          <w:rFonts w:asciiTheme="majorHAnsi" w:hAnsiTheme="majorHAnsi"/>
          <w:sz w:val="22"/>
          <w:szCs w:val="22"/>
          <w:lang w:val="en-US"/>
        </w:rPr>
        <w:t>Payment Clearing Houses (PCHs) including:</w:t>
      </w:r>
    </w:p>
    <w:p w:rsidR="0041597A" w:rsidRPr="00CF1429" w:rsidRDefault="0041597A" w:rsidP="00C07F48">
      <w:pPr>
        <w:numPr>
          <w:ilvl w:val="2"/>
          <w:numId w:val="37"/>
        </w:numPr>
        <w:spacing w:line="240" w:lineRule="auto"/>
        <w:ind w:left="1418"/>
        <w:rPr>
          <w:rFonts w:asciiTheme="majorHAnsi" w:hAnsiTheme="majorHAnsi"/>
          <w:sz w:val="22"/>
          <w:szCs w:val="22"/>
        </w:rPr>
      </w:pPr>
      <w:r w:rsidRPr="003C4DBF">
        <w:rPr>
          <w:rFonts w:asciiTheme="majorHAnsi" w:hAnsiTheme="majorHAnsi"/>
          <w:sz w:val="22"/>
          <w:szCs w:val="22"/>
          <w:lang w:val="en-US"/>
        </w:rPr>
        <w:t xml:space="preserve">ATM </w:t>
      </w:r>
      <w:r>
        <w:rPr>
          <w:rFonts w:asciiTheme="majorHAnsi" w:hAnsiTheme="majorHAnsi"/>
          <w:sz w:val="22"/>
          <w:szCs w:val="22"/>
          <w:lang w:val="en-US"/>
        </w:rPr>
        <w:t>r</w:t>
      </w:r>
      <w:r w:rsidRPr="003C4DBF">
        <w:rPr>
          <w:rFonts w:asciiTheme="majorHAnsi" w:hAnsiTheme="majorHAnsi"/>
          <w:sz w:val="22"/>
          <w:szCs w:val="22"/>
          <w:lang w:val="en-US"/>
        </w:rPr>
        <w:t xml:space="preserve">equired for </w:t>
      </w:r>
      <w:r>
        <w:rPr>
          <w:rFonts w:asciiTheme="majorHAnsi" w:hAnsiTheme="majorHAnsi"/>
          <w:sz w:val="22"/>
          <w:szCs w:val="22"/>
          <w:lang w:val="en-US"/>
        </w:rPr>
        <w:t xml:space="preserve">SCB </w:t>
      </w:r>
      <w:r w:rsidRPr="003C4DBF">
        <w:rPr>
          <w:rFonts w:asciiTheme="majorHAnsi" w:hAnsiTheme="majorHAnsi"/>
          <w:sz w:val="22"/>
          <w:szCs w:val="22"/>
          <w:lang w:val="en-US"/>
        </w:rPr>
        <w:t>issued cards to access other banks ATMs</w:t>
      </w:r>
      <w:r>
        <w:rPr>
          <w:rFonts w:asciiTheme="majorHAnsi" w:hAnsiTheme="majorHAnsi"/>
          <w:sz w:val="22"/>
          <w:szCs w:val="22"/>
          <w:lang w:val="en-US"/>
        </w:rPr>
        <w:t>;</w:t>
      </w:r>
    </w:p>
    <w:p w:rsidR="0041597A" w:rsidRPr="003C4DBF" w:rsidRDefault="0041597A" w:rsidP="00C07F48">
      <w:pPr>
        <w:numPr>
          <w:ilvl w:val="2"/>
          <w:numId w:val="37"/>
        </w:numPr>
        <w:spacing w:line="240" w:lineRule="auto"/>
        <w:ind w:left="1418"/>
        <w:rPr>
          <w:rFonts w:asciiTheme="majorHAnsi" w:hAnsiTheme="majorHAnsi"/>
          <w:sz w:val="22"/>
          <w:szCs w:val="22"/>
        </w:rPr>
      </w:pPr>
      <w:r>
        <w:rPr>
          <w:rFonts w:asciiTheme="majorHAnsi" w:hAnsiTheme="majorHAnsi"/>
          <w:sz w:val="22"/>
          <w:szCs w:val="22"/>
          <w:lang w:val="en-US"/>
        </w:rPr>
        <w:t>Debit C</w:t>
      </w:r>
      <w:r w:rsidRPr="003C4DBF">
        <w:rPr>
          <w:rFonts w:asciiTheme="majorHAnsi" w:hAnsiTheme="majorHAnsi"/>
          <w:sz w:val="22"/>
          <w:szCs w:val="22"/>
          <w:lang w:val="en-US"/>
        </w:rPr>
        <w:t>ard</w:t>
      </w:r>
      <w:r>
        <w:rPr>
          <w:rFonts w:asciiTheme="majorHAnsi" w:hAnsiTheme="majorHAnsi"/>
          <w:sz w:val="22"/>
          <w:szCs w:val="22"/>
          <w:lang w:val="en-US"/>
        </w:rPr>
        <w:t xml:space="preserve"> r</w:t>
      </w:r>
      <w:r w:rsidRPr="003C4DBF">
        <w:rPr>
          <w:rFonts w:asciiTheme="majorHAnsi" w:hAnsiTheme="majorHAnsi"/>
          <w:sz w:val="22"/>
          <w:szCs w:val="22"/>
          <w:lang w:val="en-US"/>
        </w:rPr>
        <w:t xml:space="preserve">equired to access merchant </w:t>
      </w:r>
      <w:r w:rsidR="002E7423">
        <w:rPr>
          <w:rFonts w:asciiTheme="majorHAnsi" w:hAnsiTheme="majorHAnsi"/>
          <w:sz w:val="22"/>
          <w:szCs w:val="22"/>
          <w:lang w:val="en-US"/>
        </w:rPr>
        <w:t>point of sale (</w:t>
      </w:r>
      <w:r w:rsidRPr="003C4DBF">
        <w:rPr>
          <w:rFonts w:asciiTheme="majorHAnsi" w:hAnsiTheme="majorHAnsi"/>
          <w:sz w:val="22"/>
          <w:szCs w:val="22"/>
          <w:lang w:val="en-US"/>
        </w:rPr>
        <w:t>POS</w:t>
      </w:r>
      <w:r w:rsidR="002E7423">
        <w:rPr>
          <w:rFonts w:asciiTheme="majorHAnsi" w:hAnsiTheme="majorHAnsi"/>
          <w:sz w:val="22"/>
          <w:szCs w:val="22"/>
          <w:lang w:val="en-US"/>
        </w:rPr>
        <w:t>)</w:t>
      </w:r>
      <w:r w:rsidRPr="003C4DBF">
        <w:rPr>
          <w:rFonts w:asciiTheme="majorHAnsi" w:hAnsiTheme="majorHAnsi"/>
          <w:sz w:val="22"/>
          <w:szCs w:val="22"/>
          <w:lang w:val="en-US"/>
        </w:rPr>
        <w:t xml:space="preserve"> </w:t>
      </w:r>
      <w:r w:rsidR="002E7423">
        <w:rPr>
          <w:rFonts w:asciiTheme="majorHAnsi" w:hAnsiTheme="majorHAnsi"/>
          <w:sz w:val="22"/>
          <w:szCs w:val="22"/>
          <w:lang w:val="en-US"/>
        </w:rPr>
        <w:t>services</w:t>
      </w:r>
      <w:r w:rsidRPr="003C4DBF">
        <w:rPr>
          <w:rFonts w:asciiTheme="majorHAnsi" w:hAnsiTheme="majorHAnsi"/>
          <w:sz w:val="22"/>
          <w:szCs w:val="22"/>
          <w:lang w:val="en-US"/>
        </w:rPr>
        <w:t>, cash withdrawal</w:t>
      </w:r>
      <w:r w:rsidR="002E7423">
        <w:rPr>
          <w:rFonts w:asciiTheme="majorHAnsi" w:hAnsiTheme="majorHAnsi"/>
          <w:sz w:val="22"/>
          <w:szCs w:val="22"/>
          <w:lang w:val="en-US"/>
        </w:rPr>
        <w:t>s</w:t>
      </w:r>
      <w:r w:rsidRPr="003C4DBF">
        <w:rPr>
          <w:rFonts w:asciiTheme="majorHAnsi" w:hAnsiTheme="majorHAnsi"/>
          <w:sz w:val="22"/>
          <w:szCs w:val="22"/>
          <w:lang w:val="en-US"/>
        </w:rPr>
        <w:t xml:space="preserve"> and</w:t>
      </w:r>
      <w:r w:rsidR="002E7423">
        <w:rPr>
          <w:rFonts w:asciiTheme="majorHAnsi" w:hAnsiTheme="majorHAnsi"/>
          <w:sz w:val="22"/>
          <w:szCs w:val="22"/>
          <w:lang w:val="en-US"/>
        </w:rPr>
        <w:t xml:space="preserve"> </w:t>
      </w:r>
      <w:r w:rsidRPr="003C4DBF">
        <w:rPr>
          <w:rFonts w:asciiTheme="majorHAnsi" w:hAnsiTheme="majorHAnsi"/>
          <w:sz w:val="22"/>
          <w:szCs w:val="22"/>
          <w:lang w:val="en-US"/>
        </w:rPr>
        <w:t>the purchase of pre-paid services such as airtime and electricity.</w:t>
      </w:r>
    </w:p>
    <w:p w:rsidR="0041597A" w:rsidRPr="003C4DBF" w:rsidRDefault="0041597A" w:rsidP="00C07F48">
      <w:pPr>
        <w:numPr>
          <w:ilvl w:val="2"/>
          <w:numId w:val="37"/>
        </w:numPr>
        <w:spacing w:line="240" w:lineRule="auto"/>
        <w:ind w:left="1418" w:hanging="709"/>
        <w:rPr>
          <w:rFonts w:asciiTheme="majorHAnsi" w:hAnsiTheme="majorHAnsi"/>
          <w:sz w:val="22"/>
          <w:szCs w:val="22"/>
        </w:rPr>
      </w:pPr>
      <w:r w:rsidRPr="003C4DBF">
        <w:rPr>
          <w:rFonts w:asciiTheme="majorHAnsi" w:hAnsiTheme="majorHAnsi"/>
          <w:sz w:val="22"/>
          <w:szCs w:val="22"/>
          <w:lang w:val="en-US"/>
        </w:rPr>
        <w:t xml:space="preserve">EFT </w:t>
      </w:r>
      <w:r w:rsidR="00246694" w:rsidRPr="003C4DBF">
        <w:rPr>
          <w:rFonts w:asciiTheme="majorHAnsi" w:hAnsiTheme="majorHAnsi"/>
          <w:sz w:val="22"/>
          <w:szCs w:val="22"/>
          <w:lang w:val="en-US"/>
        </w:rPr>
        <w:t>Credit</w:t>
      </w:r>
      <w:r>
        <w:rPr>
          <w:rFonts w:asciiTheme="majorHAnsi" w:hAnsiTheme="majorHAnsi"/>
          <w:sz w:val="22"/>
          <w:szCs w:val="22"/>
          <w:lang w:val="en-US"/>
        </w:rPr>
        <w:t xml:space="preserve"> r</w:t>
      </w:r>
      <w:r w:rsidRPr="003C4DBF">
        <w:rPr>
          <w:rFonts w:asciiTheme="majorHAnsi" w:hAnsiTheme="majorHAnsi"/>
          <w:sz w:val="22"/>
          <w:szCs w:val="22"/>
          <w:lang w:val="en-US"/>
        </w:rPr>
        <w:t xml:space="preserve">equired </w:t>
      </w:r>
      <w:r>
        <w:rPr>
          <w:rFonts w:asciiTheme="majorHAnsi" w:hAnsiTheme="majorHAnsi"/>
          <w:sz w:val="22"/>
          <w:szCs w:val="22"/>
          <w:lang w:val="en-US"/>
        </w:rPr>
        <w:t xml:space="preserve">for </w:t>
      </w:r>
      <w:r w:rsidRPr="003C4DBF">
        <w:rPr>
          <w:rFonts w:asciiTheme="majorHAnsi" w:hAnsiTheme="majorHAnsi"/>
          <w:sz w:val="22"/>
          <w:szCs w:val="22"/>
          <w:lang w:val="en-US"/>
        </w:rPr>
        <w:t xml:space="preserve">deposits into CFI accounts, for example, salaries and </w:t>
      </w:r>
      <w:r w:rsidR="002E7423">
        <w:rPr>
          <w:rFonts w:asciiTheme="majorHAnsi" w:hAnsiTheme="majorHAnsi"/>
          <w:sz w:val="22"/>
          <w:szCs w:val="22"/>
          <w:lang w:val="en-US"/>
        </w:rPr>
        <w:t>SASSA</w:t>
      </w:r>
      <w:r w:rsidRPr="003C4DBF">
        <w:rPr>
          <w:rFonts w:asciiTheme="majorHAnsi" w:hAnsiTheme="majorHAnsi"/>
          <w:sz w:val="22"/>
          <w:szCs w:val="22"/>
          <w:lang w:val="en-US"/>
        </w:rPr>
        <w:t xml:space="preserve"> grants. A</w:t>
      </w:r>
      <w:r w:rsidR="002E7423">
        <w:rPr>
          <w:rFonts w:asciiTheme="majorHAnsi" w:hAnsiTheme="majorHAnsi"/>
          <w:sz w:val="22"/>
          <w:szCs w:val="22"/>
          <w:lang w:val="en-US"/>
        </w:rPr>
        <w:t>l</w:t>
      </w:r>
      <w:r w:rsidRPr="003C4DBF">
        <w:rPr>
          <w:rFonts w:asciiTheme="majorHAnsi" w:hAnsiTheme="majorHAnsi"/>
          <w:sz w:val="22"/>
          <w:szCs w:val="22"/>
          <w:lang w:val="en-US"/>
        </w:rPr>
        <w:t>s</w:t>
      </w:r>
      <w:r w:rsidR="002E7423">
        <w:rPr>
          <w:rFonts w:asciiTheme="majorHAnsi" w:hAnsiTheme="majorHAnsi"/>
          <w:sz w:val="22"/>
          <w:szCs w:val="22"/>
          <w:lang w:val="en-US"/>
        </w:rPr>
        <w:t xml:space="preserve">o required to </w:t>
      </w:r>
      <w:r w:rsidRPr="003C4DBF">
        <w:rPr>
          <w:rFonts w:asciiTheme="majorHAnsi" w:hAnsiTheme="majorHAnsi"/>
          <w:sz w:val="22"/>
          <w:szCs w:val="22"/>
          <w:lang w:val="en-US"/>
        </w:rPr>
        <w:t xml:space="preserve">facilitate the payment of </w:t>
      </w:r>
      <w:r w:rsidR="002E7423">
        <w:rPr>
          <w:rFonts w:asciiTheme="majorHAnsi" w:hAnsiTheme="majorHAnsi"/>
          <w:sz w:val="22"/>
          <w:szCs w:val="22"/>
          <w:lang w:val="en-US"/>
        </w:rPr>
        <w:t>accounts (</w:t>
      </w:r>
      <w:r w:rsidRPr="003C4DBF">
        <w:rPr>
          <w:rFonts w:asciiTheme="majorHAnsi" w:hAnsiTheme="majorHAnsi"/>
          <w:sz w:val="22"/>
          <w:szCs w:val="22"/>
          <w:lang w:val="en-US"/>
        </w:rPr>
        <w:t>Bill Payments</w:t>
      </w:r>
      <w:r w:rsidR="002E7423">
        <w:rPr>
          <w:rFonts w:asciiTheme="majorHAnsi" w:hAnsiTheme="majorHAnsi"/>
          <w:sz w:val="22"/>
          <w:szCs w:val="22"/>
          <w:lang w:val="en-US"/>
        </w:rPr>
        <w:t>)</w:t>
      </w:r>
      <w:r w:rsidRPr="003C4DBF">
        <w:rPr>
          <w:rFonts w:asciiTheme="majorHAnsi" w:hAnsiTheme="majorHAnsi"/>
          <w:sz w:val="22"/>
          <w:szCs w:val="22"/>
          <w:lang w:val="en-US"/>
        </w:rPr>
        <w:t xml:space="preserve"> via various channels (</w:t>
      </w:r>
      <w:r w:rsidR="002E7423">
        <w:rPr>
          <w:rFonts w:asciiTheme="majorHAnsi" w:hAnsiTheme="majorHAnsi"/>
          <w:sz w:val="22"/>
          <w:szCs w:val="22"/>
          <w:lang w:val="en-US"/>
        </w:rPr>
        <w:t xml:space="preserve">e.g. </w:t>
      </w:r>
      <w:r w:rsidRPr="003C4DBF">
        <w:rPr>
          <w:rFonts w:asciiTheme="majorHAnsi" w:hAnsiTheme="majorHAnsi"/>
          <w:sz w:val="22"/>
          <w:szCs w:val="22"/>
          <w:lang w:val="en-US"/>
        </w:rPr>
        <w:t>Branch, Internet and Mobile).</w:t>
      </w:r>
    </w:p>
    <w:p w:rsidR="0041597A" w:rsidRPr="00CF1429" w:rsidRDefault="0041597A" w:rsidP="00C07F48">
      <w:pPr>
        <w:numPr>
          <w:ilvl w:val="2"/>
          <w:numId w:val="37"/>
        </w:numPr>
        <w:spacing w:line="240" w:lineRule="auto"/>
        <w:ind w:left="1418" w:hanging="709"/>
        <w:rPr>
          <w:rFonts w:asciiTheme="majorHAnsi" w:hAnsiTheme="majorHAnsi"/>
          <w:sz w:val="22"/>
          <w:szCs w:val="22"/>
        </w:rPr>
      </w:pPr>
      <w:r w:rsidRPr="003C4DBF">
        <w:rPr>
          <w:rFonts w:asciiTheme="majorHAnsi" w:hAnsiTheme="majorHAnsi"/>
          <w:sz w:val="22"/>
          <w:szCs w:val="22"/>
          <w:lang w:val="en-US"/>
        </w:rPr>
        <w:t>EFT Debit</w:t>
      </w:r>
      <w:r>
        <w:rPr>
          <w:rFonts w:asciiTheme="majorHAnsi" w:hAnsiTheme="majorHAnsi"/>
          <w:sz w:val="22"/>
          <w:szCs w:val="22"/>
          <w:lang w:val="en-US"/>
        </w:rPr>
        <w:t xml:space="preserve"> r</w:t>
      </w:r>
      <w:r w:rsidRPr="003C4DBF">
        <w:rPr>
          <w:rFonts w:asciiTheme="majorHAnsi" w:hAnsiTheme="majorHAnsi"/>
          <w:sz w:val="22"/>
          <w:szCs w:val="22"/>
          <w:lang w:val="en-US"/>
        </w:rPr>
        <w:t xml:space="preserve">equired </w:t>
      </w:r>
      <w:r>
        <w:rPr>
          <w:rFonts w:asciiTheme="majorHAnsi" w:hAnsiTheme="majorHAnsi"/>
          <w:sz w:val="22"/>
          <w:szCs w:val="22"/>
          <w:lang w:val="en-US"/>
        </w:rPr>
        <w:t xml:space="preserve">for </w:t>
      </w:r>
      <w:r w:rsidRPr="003C4DBF">
        <w:rPr>
          <w:rFonts w:asciiTheme="majorHAnsi" w:hAnsiTheme="majorHAnsi"/>
          <w:sz w:val="22"/>
          <w:szCs w:val="22"/>
          <w:lang w:val="en-US"/>
        </w:rPr>
        <w:t xml:space="preserve">the </w:t>
      </w:r>
      <w:r w:rsidR="002E7423">
        <w:rPr>
          <w:rFonts w:asciiTheme="majorHAnsi" w:hAnsiTheme="majorHAnsi"/>
          <w:sz w:val="22"/>
          <w:szCs w:val="22"/>
          <w:lang w:val="en-US"/>
        </w:rPr>
        <w:t xml:space="preserve">processing </w:t>
      </w:r>
      <w:r w:rsidRPr="003C4DBF">
        <w:rPr>
          <w:rFonts w:asciiTheme="majorHAnsi" w:hAnsiTheme="majorHAnsi"/>
          <w:sz w:val="22"/>
          <w:szCs w:val="22"/>
          <w:lang w:val="en-US"/>
        </w:rPr>
        <w:t>of</w:t>
      </w:r>
      <w:r w:rsidR="002E7423">
        <w:rPr>
          <w:rFonts w:asciiTheme="majorHAnsi" w:hAnsiTheme="majorHAnsi"/>
          <w:sz w:val="22"/>
          <w:szCs w:val="22"/>
          <w:lang w:val="en-US"/>
        </w:rPr>
        <w:t xml:space="preserve"> d</w:t>
      </w:r>
      <w:r w:rsidRPr="003C4DBF">
        <w:rPr>
          <w:rFonts w:asciiTheme="majorHAnsi" w:hAnsiTheme="majorHAnsi"/>
          <w:sz w:val="22"/>
          <w:szCs w:val="22"/>
          <w:lang w:val="en-US"/>
        </w:rPr>
        <w:t xml:space="preserve">ebit </w:t>
      </w:r>
      <w:r w:rsidR="002E7423">
        <w:rPr>
          <w:rFonts w:asciiTheme="majorHAnsi" w:hAnsiTheme="majorHAnsi"/>
          <w:sz w:val="22"/>
          <w:szCs w:val="22"/>
          <w:lang w:val="en-US"/>
        </w:rPr>
        <w:t>o</w:t>
      </w:r>
      <w:r w:rsidRPr="003C4DBF">
        <w:rPr>
          <w:rFonts w:asciiTheme="majorHAnsi" w:hAnsiTheme="majorHAnsi"/>
          <w:sz w:val="22"/>
          <w:szCs w:val="22"/>
          <w:lang w:val="en-US"/>
        </w:rPr>
        <w:t xml:space="preserve">rders. </w:t>
      </w:r>
    </w:p>
    <w:p w:rsidR="0041597A" w:rsidRPr="003C4DBF" w:rsidRDefault="0041597A" w:rsidP="0041597A">
      <w:pPr>
        <w:numPr>
          <w:ilvl w:val="1"/>
          <w:numId w:val="37"/>
        </w:numPr>
        <w:rPr>
          <w:rFonts w:asciiTheme="majorHAnsi" w:hAnsiTheme="majorHAnsi"/>
          <w:sz w:val="22"/>
          <w:szCs w:val="22"/>
        </w:rPr>
      </w:pPr>
      <w:r w:rsidRPr="003C4DBF">
        <w:rPr>
          <w:rFonts w:asciiTheme="majorHAnsi" w:hAnsiTheme="majorHAnsi"/>
          <w:sz w:val="22"/>
          <w:szCs w:val="22"/>
        </w:rPr>
        <w:t xml:space="preserve">The </w:t>
      </w:r>
      <w:r>
        <w:rPr>
          <w:rFonts w:asciiTheme="majorHAnsi" w:hAnsiTheme="majorHAnsi"/>
          <w:sz w:val="22"/>
          <w:szCs w:val="22"/>
        </w:rPr>
        <w:t xml:space="preserve">IT </w:t>
      </w:r>
      <w:r w:rsidR="00246694" w:rsidRPr="003C4DBF">
        <w:rPr>
          <w:rFonts w:asciiTheme="majorHAnsi" w:hAnsiTheme="majorHAnsi"/>
          <w:sz w:val="22"/>
          <w:szCs w:val="22"/>
        </w:rPr>
        <w:t>banking</w:t>
      </w:r>
      <w:r w:rsidRPr="003C4DBF">
        <w:rPr>
          <w:rFonts w:asciiTheme="majorHAnsi" w:hAnsiTheme="majorHAnsi"/>
          <w:sz w:val="22"/>
          <w:szCs w:val="22"/>
        </w:rPr>
        <w:t xml:space="preserve"> system service provider.</w:t>
      </w:r>
    </w:p>
    <w:p w:rsidR="0041597A" w:rsidRDefault="0041597A" w:rsidP="0041597A">
      <w:pPr>
        <w:numPr>
          <w:ilvl w:val="1"/>
          <w:numId w:val="37"/>
        </w:numPr>
        <w:rPr>
          <w:rFonts w:asciiTheme="majorHAnsi" w:hAnsiTheme="majorHAnsi"/>
          <w:sz w:val="22"/>
          <w:szCs w:val="22"/>
        </w:rPr>
      </w:pPr>
      <w:proofErr w:type="spellStart"/>
      <w:r w:rsidRPr="003C4DBF">
        <w:rPr>
          <w:rFonts w:asciiTheme="majorHAnsi" w:hAnsiTheme="majorHAnsi"/>
          <w:sz w:val="22"/>
          <w:szCs w:val="22"/>
          <w:lang w:val="en-US"/>
        </w:rPr>
        <w:t>BankServ</w:t>
      </w:r>
      <w:proofErr w:type="spellEnd"/>
      <w:r w:rsidRPr="003C4DBF">
        <w:rPr>
          <w:rFonts w:asciiTheme="majorHAnsi" w:hAnsiTheme="majorHAnsi"/>
          <w:sz w:val="22"/>
          <w:szCs w:val="22"/>
          <w:lang w:val="en-US"/>
        </w:rPr>
        <w:t xml:space="preserve"> Africa for </w:t>
      </w:r>
      <w:r>
        <w:rPr>
          <w:rFonts w:asciiTheme="majorHAnsi" w:hAnsiTheme="majorHAnsi"/>
          <w:sz w:val="22"/>
          <w:szCs w:val="22"/>
          <w:lang w:val="en-US"/>
        </w:rPr>
        <w:t xml:space="preserve">PCH </w:t>
      </w:r>
      <w:r w:rsidRPr="003C4DBF">
        <w:rPr>
          <w:rFonts w:asciiTheme="majorHAnsi" w:hAnsiTheme="majorHAnsi"/>
          <w:sz w:val="22"/>
          <w:szCs w:val="22"/>
          <w:lang w:val="en-US"/>
        </w:rPr>
        <w:t>services</w:t>
      </w:r>
      <w:r>
        <w:rPr>
          <w:rFonts w:asciiTheme="majorHAnsi" w:hAnsiTheme="majorHAnsi"/>
          <w:sz w:val="22"/>
          <w:szCs w:val="22"/>
          <w:lang w:val="en-US"/>
        </w:rPr>
        <w:t>.</w:t>
      </w:r>
      <w:r w:rsidRPr="003C4DBF">
        <w:rPr>
          <w:rFonts w:asciiTheme="majorHAnsi" w:hAnsiTheme="majorHAnsi"/>
          <w:sz w:val="22"/>
          <w:szCs w:val="22"/>
          <w:lang w:val="en-US"/>
        </w:rPr>
        <w:t xml:space="preserve"> </w:t>
      </w:r>
    </w:p>
    <w:p w:rsidR="0041597A" w:rsidRPr="00CF1429" w:rsidRDefault="0041597A" w:rsidP="0041597A">
      <w:pPr>
        <w:numPr>
          <w:ilvl w:val="1"/>
          <w:numId w:val="37"/>
        </w:numPr>
        <w:rPr>
          <w:rFonts w:asciiTheme="majorHAnsi" w:hAnsiTheme="majorHAnsi"/>
          <w:sz w:val="22"/>
          <w:szCs w:val="22"/>
        </w:rPr>
      </w:pPr>
      <w:r w:rsidRPr="00CF1429">
        <w:rPr>
          <w:rFonts w:asciiTheme="majorHAnsi" w:hAnsiTheme="majorHAnsi"/>
          <w:sz w:val="22"/>
          <w:szCs w:val="22"/>
          <w:lang w:val="en-US"/>
        </w:rPr>
        <w:t>A card association</w:t>
      </w:r>
      <w:r w:rsidR="002E7423">
        <w:rPr>
          <w:rFonts w:asciiTheme="majorHAnsi" w:hAnsiTheme="majorHAnsi"/>
          <w:sz w:val="22"/>
          <w:szCs w:val="22"/>
          <w:lang w:val="en-US"/>
        </w:rPr>
        <w:t xml:space="preserve"> (</w:t>
      </w:r>
      <w:r w:rsidRPr="00CF1429">
        <w:rPr>
          <w:rFonts w:asciiTheme="majorHAnsi" w:hAnsiTheme="majorHAnsi"/>
          <w:sz w:val="22"/>
          <w:szCs w:val="22"/>
          <w:lang w:val="en-US"/>
        </w:rPr>
        <w:t xml:space="preserve">either </w:t>
      </w:r>
      <w:r>
        <w:rPr>
          <w:rFonts w:asciiTheme="majorHAnsi" w:hAnsiTheme="majorHAnsi"/>
          <w:sz w:val="22"/>
          <w:szCs w:val="22"/>
          <w:lang w:val="en-US"/>
        </w:rPr>
        <w:t>VISA or MasterCard</w:t>
      </w:r>
      <w:r w:rsidR="002E7423">
        <w:rPr>
          <w:rFonts w:asciiTheme="majorHAnsi" w:hAnsiTheme="majorHAnsi"/>
          <w:sz w:val="22"/>
          <w:szCs w:val="22"/>
          <w:lang w:val="en-US"/>
        </w:rPr>
        <w:t>)</w:t>
      </w:r>
      <w:r w:rsidR="00CC3C7A">
        <w:rPr>
          <w:rFonts w:asciiTheme="majorHAnsi" w:hAnsiTheme="majorHAnsi"/>
          <w:sz w:val="22"/>
          <w:szCs w:val="22"/>
          <w:lang w:val="en-US"/>
        </w:rPr>
        <w:t xml:space="preserve"> required </w:t>
      </w:r>
      <w:proofErr w:type="gramStart"/>
      <w:r w:rsidR="00CC3C7A">
        <w:rPr>
          <w:rFonts w:asciiTheme="majorHAnsi" w:hAnsiTheme="majorHAnsi"/>
          <w:sz w:val="22"/>
          <w:szCs w:val="22"/>
          <w:lang w:val="en-US"/>
        </w:rPr>
        <w:t xml:space="preserve">to </w:t>
      </w:r>
      <w:r w:rsidRPr="00CF1429">
        <w:rPr>
          <w:rFonts w:asciiTheme="majorHAnsi" w:hAnsiTheme="majorHAnsi"/>
          <w:sz w:val="22"/>
          <w:szCs w:val="22"/>
          <w:lang w:val="en-US"/>
        </w:rPr>
        <w:t>issue</w:t>
      </w:r>
      <w:proofErr w:type="gramEnd"/>
      <w:r w:rsidRPr="00CF1429">
        <w:rPr>
          <w:rFonts w:asciiTheme="majorHAnsi" w:hAnsiTheme="majorHAnsi"/>
          <w:sz w:val="22"/>
          <w:szCs w:val="22"/>
          <w:lang w:val="en-US"/>
        </w:rPr>
        <w:t xml:space="preserve"> debit and credit </w:t>
      </w:r>
      <w:r>
        <w:rPr>
          <w:rFonts w:asciiTheme="majorHAnsi" w:hAnsiTheme="majorHAnsi"/>
          <w:sz w:val="22"/>
          <w:szCs w:val="22"/>
          <w:lang w:val="en-US"/>
        </w:rPr>
        <w:t>cards.</w:t>
      </w:r>
    </w:p>
    <w:p w:rsidR="0041597A" w:rsidRDefault="0041597A" w:rsidP="0041597A">
      <w:pPr>
        <w:numPr>
          <w:ilvl w:val="1"/>
          <w:numId w:val="37"/>
        </w:numPr>
        <w:rPr>
          <w:rFonts w:asciiTheme="majorHAnsi" w:hAnsiTheme="majorHAnsi"/>
          <w:sz w:val="22"/>
          <w:szCs w:val="22"/>
        </w:rPr>
      </w:pPr>
      <w:r w:rsidRPr="00CF1429">
        <w:rPr>
          <w:rFonts w:asciiTheme="majorHAnsi" w:hAnsiTheme="majorHAnsi"/>
          <w:sz w:val="22"/>
          <w:szCs w:val="22"/>
          <w:lang w:val="en-US"/>
        </w:rPr>
        <w:t>A card manufacturer certified by VISA/MasterCard.</w:t>
      </w:r>
      <w:bookmarkStart w:id="130" w:name="_Toc367713588"/>
    </w:p>
    <w:p w:rsidR="0041597A" w:rsidRDefault="002E7423" w:rsidP="0041597A">
      <w:pPr>
        <w:pStyle w:val="ListParagraph"/>
        <w:numPr>
          <w:ilvl w:val="1"/>
          <w:numId w:val="37"/>
        </w:numPr>
        <w:rPr>
          <w:rFonts w:asciiTheme="majorHAnsi" w:hAnsiTheme="majorHAnsi"/>
          <w:sz w:val="22"/>
          <w:szCs w:val="22"/>
        </w:rPr>
      </w:pPr>
      <w:bookmarkStart w:id="131" w:name="_Toc383172006"/>
      <w:r>
        <w:rPr>
          <w:rStyle w:val="Heading1Char"/>
          <w:rFonts w:asciiTheme="majorHAnsi" w:hAnsiTheme="majorHAnsi"/>
          <w:smallCaps w:val="0"/>
          <w:color w:val="auto"/>
          <w:sz w:val="22"/>
          <w:szCs w:val="22"/>
        </w:rPr>
        <w:t>Bank sponsorship.</w:t>
      </w:r>
      <w:bookmarkEnd w:id="130"/>
      <w:bookmarkEnd w:id="131"/>
      <w:r w:rsidR="0041597A" w:rsidRPr="0041597A">
        <w:rPr>
          <w:rStyle w:val="Heading1Char"/>
          <w:rFonts w:asciiTheme="majorHAnsi" w:hAnsiTheme="majorHAnsi"/>
          <w:smallCaps w:val="0"/>
          <w:color w:val="auto"/>
          <w:sz w:val="22"/>
          <w:szCs w:val="22"/>
        </w:rPr>
        <w:t xml:space="preserve"> </w:t>
      </w:r>
      <w:r w:rsidR="0041597A" w:rsidRPr="0041597A">
        <w:rPr>
          <w:rFonts w:asciiTheme="majorHAnsi" w:hAnsiTheme="majorHAnsi"/>
          <w:sz w:val="22"/>
          <w:szCs w:val="22"/>
        </w:rPr>
        <w:t>Settlement within the NPS will be undertaken by the SCB’s sponsor bank. The CSS, on behalf of the SCB, will be required to daily reconcile the SCB’s account at the sponsor bank and also ensure that each CFIs account at the SCB is adequately funded. The costs of settlement will be accounted and charged back to participating CFIs on a pro rata transactional basis.</w:t>
      </w:r>
    </w:p>
    <w:p w:rsidR="00CC3C7A" w:rsidRDefault="00CC3C7A" w:rsidP="00CC3C7A">
      <w:pPr>
        <w:ind w:left="360" w:firstLine="0"/>
      </w:pPr>
      <w:proofErr w:type="gramStart"/>
      <w:r w:rsidRPr="00CC3C7A">
        <w:rPr>
          <w:rFonts w:asciiTheme="majorHAnsi" w:hAnsiTheme="majorHAnsi"/>
          <w:sz w:val="22"/>
          <w:szCs w:val="22"/>
        </w:rPr>
        <w:t>The inter-relationships from a TECHNOLOGY perspective.</w:t>
      </w:r>
      <w:proofErr w:type="gramEnd"/>
    </w:p>
    <w:p w:rsidR="00CC3C7A" w:rsidRPr="00CC3C7A" w:rsidRDefault="00CC3C7A" w:rsidP="00CC3C7A">
      <w:pPr>
        <w:ind w:left="360" w:firstLine="0"/>
        <w:rPr>
          <w:rFonts w:asciiTheme="majorHAnsi" w:hAnsiTheme="majorHAnsi"/>
          <w:sz w:val="22"/>
          <w:szCs w:val="22"/>
        </w:rPr>
      </w:pPr>
      <w:r>
        <w:rPr>
          <w:rFonts w:asciiTheme="majorHAnsi" w:hAnsiTheme="majorHAnsi"/>
          <w:noProof/>
          <w:sz w:val="22"/>
          <w:szCs w:val="22"/>
          <w:lang w:val="en-US" w:eastAsia="en-US"/>
        </w:rPr>
        <w:drawing>
          <wp:inline distT="0" distB="0" distL="0" distR="0" wp14:anchorId="16F99133" wp14:editId="7F43FCC2">
            <wp:extent cx="4815840" cy="3611880"/>
            <wp:effectExtent l="0" t="0" r="381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8401" cy="3613801"/>
                    </a:xfrm>
                    <a:prstGeom prst="rect">
                      <a:avLst/>
                    </a:prstGeom>
                    <a:noFill/>
                  </pic:spPr>
                </pic:pic>
              </a:graphicData>
            </a:graphic>
          </wp:inline>
        </w:drawing>
      </w:r>
    </w:p>
    <w:p w:rsidR="00551F97" w:rsidRDefault="008670B5" w:rsidP="00C01224">
      <w:pPr>
        <w:pStyle w:val="Heading1"/>
        <w:numPr>
          <w:ilvl w:val="0"/>
          <w:numId w:val="37"/>
        </w:numPr>
        <w:rPr>
          <w:rFonts w:asciiTheme="majorHAnsi" w:hAnsiTheme="majorHAnsi"/>
          <w:color w:val="auto"/>
        </w:rPr>
      </w:pPr>
      <w:bookmarkStart w:id="132" w:name="_Toc383172007"/>
      <w:r w:rsidRPr="003C4DBF">
        <w:rPr>
          <w:rFonts w:asciiTheme="majorHAnsi" w:hAnsiTheme="majorHAnsi"/>
          <w:color w:val="auto"/>
        </w:rPr>
        <w:lastRenderedPageBreak/>
        <w:t>Role</w:t>
      </w:r>
      <w:r w:rsidR="00551F97">
        <w:rPr>
          <w:rFonts w:asciiTheme="majorHAnsi" w:hAnsiTheme="majorHAnsi"/>
          <w:color w:val="auto"/>
        </w:rPr>
        <w:t xml:space="preserve"> of the CSS</w:t>
      </w:r>
      <w:bookmarkEnd w:id="127"/>
      <w:bookmarkEnd w:id="132"/>
    </w:p>
    <w:p w:rsidR="00AE185D" w:rsidRPr="00AE185D" w:rsidRDefault="00AE185D" w:rsidP="00AE185D"/>
    <w:p w:rsidR="00551F97" w:rsidRDefault="00C07F48" w:rsidP="00D06A0C">
      <w:pPr>
        <w:ind w:left="284"/>
        <w:rPr>
          <w:rFonts w:asciiTheme="majorHAnsi" w:hAnsiTheme="majorHAnsi"/>
          <w:sz w:val="22"/>
          <w:szCs w:val="22"/>
        </w:rPr>
      </w:pPr>
      <w:r>
        <w:rPr>
          <w:rFonts w:asciiTheme="majorHAnsi" w:hAnsiTheme="majorHAnsi"/>
          <w:sz w:val="22"/>
          <w:szCs w:val="22"/>
        </w:rPr>
        <w:tab/>
        <w:t>T</w:t>
      </w:r>
      <w:r w:rsidR="00D06A0C" w:rsidRPr="003C4DBF">
        <w:rPr>
          <w:rFonts w:asciiTheme="majorHAnsi" w:hAnsiTheme="majorHAnsi"/>
          <w:sz w:val="22"/>
          <w:szCs w:val="22"/>
        </w:rPr>
        <w:t xml:space="preserve">he </w:t>
      </w:r>
      <w:r w:rsidR="00551F97">
        <w:rPr>
          <w:rFonts w:asciiTheme="majorHAnsi" w:hAnsiTheme="majorHAnsi"/>
          <w:sz w:val="22"/>
          <w:szCs w:val="22"/>
        </w:rPr>
        <w:t>role of the CSS is set out below from three perspectives, namely the CBDA</w:t>
      </w:r>
      <w:r w:rsidR="002E7423">
        <w:rPr>
          <w:rFonts w:asciiTheme="majorHAnsi" w:hAnsiTheme="majorHAnsi"/>
          <w:sz w:val="22"/>
          <w:szCs w:val="22"/>
        </w:rPr>
        <w:t>/SCB</w:t>
      </w:r>
      <w:r w:rsidR="00551F97">
        <w:rPr>
          <w:rFonts w:asciiTheme="majorHAnsi" w:hAnsiTheme="majorHAnsi"/>
          <w:sz w:val="22"/>
          <w:szCs w:val="22"/>
        </w:rPr>
        <w:t>, participating CFIs and other stakeholders including third party service providers.</w:t>
      </w:r>
    </w:p>
    <w:p w:rsidR="00551F97" w:rsidRPr="0043159F" w:rsidRDefault="00C01224" w:rsidP="004D33D2">
      <w:pPr>
        <w:pStyle w:val="ListParagraph"/>
        <w:numPr>
          <w:ilvl w:val="1"/>
          <w:numId w:val="37"/>
        </w:numPr>
        <w:rPr>
          <w:rFonts w:asciiTheme="majorHAnsi" w:hAnsiTheme="majorHAnsi"/>
          <w:sz w:val="22"/>
          <w:szCs w:val="22"/>
        </w:rPr>
      </w:pPr>
      <w:r w:rsidRPr="0043159F">
        <w:rPr>
          <w:rFonts w:asciiTheme="majorHAnsi" w:hAnsiTheme="majorHAnsi"/>
          <w:sz w:val="22"/>
          <w:szCs w:val="22"/>
        </w:rPr>
        <w:t>From a CBDA</w:t>
      </w:r>
      <w:r w:rsidR="002E7423" w:rsidRPr="0043159F">
        <w:rPr>
          <w:rFonts w:asciiTheme="majorHAnsi" w:hAnsiTheme="majorHAnsi"/>
          <w:sz w:val="22"/>
          <w:szCs w:val="22"/>
        </w:rPr>
        <w:t>/SCB</w:t>
      </w:r>
      <w:r w:rsidRPr="0043159F">
        <w:rPr>
          <w:rFonts w:asciiTheme="majorHAnsi" w:hAnsiTheme="majorHAnsi"/>
          <w:sz w:val="22"/>
          <w:szCs w:val="22"/>
        </w:rPr>
        <w:t xml:space="preserve"> perspective, the roles undertaken by the CSS will be </w:t>
      </w:r>
      <w:r w:rsidR="0043159F" w:rsidRPr="0043159F">
        <w:rPr>
          <w:rFonts w:asciiTheme="majorHAnsi" w:hAnsiTheme="majorHAnsi"/>
          <w:sz w:val="22"/>
          <w:szCs w:val="22"/>
        </w:rPr>
        <w:t>to manage the contractual obligations entered into by either the CBDA or the CSS on behalf of the CFIs in</w:t>
      </w:r>
      <w:r w:rsidR="0043159F">
        <w:rPr>
          <w:rFonts w:asciiTheme="majorHAnsi" w:hAnsiTheme="majorHAnsi"/>
          <w:sz w:val="22"/>
          <w:szCs w:val="22"/>
        </w:rPr>
        <w:t xml:space="preserve"> </w:t>
      </w:r>
      <w:r w:rsidR="0043159F" w:rsidRPr="0043159F">
        <w:rPr>
          <w:rFonts w:asciiTheme="majorHAnsi" w:hAnsiTheme="majorHAnsi"/>
          <w:sz w:val="22"/>
          <w:szCs w:val="22"/>
        </w:rPr>
        <w:t xml:space="preserve">order to </w:t>
      </w:r>
      <w:r w:rsidRPr="0043159F">
        <w:rPr>
          <w:rFonts w:asciiTheme="majorHAnsi" w:hAnsiTheme="majorHAnsi"/>
          <w:sz w:val="22"/>
          <w:szCs w:val="22"/>
        </w:rPr>
        <w:t>provide:</w:t>
      </w:r>
    </w:p>
    <w:p w:rsidR="00C01224" w:rsidRPr="004D33D2" w:rsidRDefault="00C01224" w:rsidP="004D33D2">
      <w:pPr>
        <w:pStyle w:val="ListParagraph"/>
        <w:numPr>
          <w:ilvl w:val="2"/>
          <w:numId w:val="37"/>
        </w:numPr>
        <w:ind w:left="1418"/>
        <w:rPr>
          <w:rFonts w:asciiTheme="majorHAnsi" w:hAnsiTheme="majorHAnsi"/>
          <w:sz w:val="22"/>
          <w:szCs w:val="22"/>
        </w:rPr>
      </w:pPr>
      <w:r w:rsidRPr="004D33D2">
        <w:rPr>
          <w:rFonts w:asciiTheme="majorHAnsi" w:hAnsiTheme="majorHAnsi"/>
          <w:sz w:val="22"/>
          <w:szCs w:val="22"/>
        </w:rPr>
        <w:t>The IT banking service;</w:t>
      </w:r>
    </w:p>
    <w:p w:rsidR="004D33D2" w:rsidRDefault="004D33D2" w:rsidP="004D33D2">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A full financial s</w:t>
      </w:r>
      <w:r w:rsidR="00AC5C96">
        <w:rPr>
          <w:rFonts w:asciiTheme="majorHAnsi" w:hAnsiTheme="majorHAnsi"/>
          <w:sz w:val="22"/>
          <w:szCs w:val="22"/>
        </w:rPr>
        <w:t>ystem</w:t>
      </w:r>
      <w:r>
        <w:rPr>
          <w:rFonts w:asciiTheme="majorHAnsi" w:hAnsiTheme="majorHAnsi"/>
          <w:sz w:val="22"/>
          <w:szCs w:val="22"/>
        </w:rPr>
        <w:t xml:space="preserve"> including </w:t>
      </w:r>
      <w:r w:rsidR="002E7423">
        <w:rPr>
          <w:rFonts w:asciiTheme="majorHAnsi" w:hAnsiTheme="majorHAnsi"/>
          <w:sz w:val="22"/>
          <w:szCs w:val="22"/>
        </w:rPr>
        <w:t>an integrated g</w:t>
      </w:r>
      <w:r>
        <w:rPr>
          <w:rFonts w:asciiTheme="majorHAnsi" w:hAnsiTheme="majorHAnsi"/>
          <w:sz w:val="22"/>
          <w:szCs w:val="22"/>
        </w:rPr>
        <w:t>eneral ledger;</w:t>
      </w:r>
    </w:p>
    <w:p w:rsidR="00C01224" w:rsidRDefault="00C01224" w:rsidP="004D33D2">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 xml:space="preserve">A card management service </w:t>
      </w:r>
      <w:r w:rsidR="00AC5C96">
        <w:rPr>
          <w:rFonts w:asciiTheme="majorHAnsi" w:hAnsiTheme="majorHAnsi"/>
          <w:sz w:val="22"/>
          <w:szCs w:val="22"/>
        </w:rPr>
        <w:t xml:space="preserve">fully </w:t>
      </w:r>
      <w:r>
        <w:rPr>
          <w:rFonts w:asciiTheme="majorHAnsi" w:hAnsiTheme="majorHAnsi"/>
          <w:sz w:val="22"/>
          <w:szCs w:val="22"/>
        </w:rPr>
        <w:t xml:space="preserve">integrated </w:t>
      </w:r>
      <w:r w:rsidR="00AC5C96">
        <w:rPr>
          <w:rFonts w:asciiTheme="majorHAnsi" w:hAnsiTheme="majorHAnsi"/>
          <w:sz w:val="22"/>
          <w:szCs w:val="22"/>
        </w:rPr>
        <w:t xml:space="preserve">with </w:t>
      </w:r>
      <w:r>
        <w:rPr>
          <w:rFonts w:asciiTheme="majorHAnsi" w:hAnsiTheme="majorHAnsi"/>
          <w:sz w:val="22"/>
          <w:szCs w:val="22"/>
        </w:rPr>
        <w:t>the IT banking service;</w:t>
      </w:r>
    </w:p>
    <w:p w:rsidR="00AC5C96" w:rsidRDefault="00C01224" w:rsidP="004D33D2">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An oversight role to ensure the inte</w:t>
      </w:r>
      <w:r w:rsidR="00970848">
        <w:rPr>
          <w:rFonts w:asciiTheme="majorHAnsi" w:hAnsiTheme="majorHAnsi"/>
          <w:sz w:val="22"/>
          <w:szCs w:val="22"/>
        </w:rPr>
        <w:t>grity of the IT banking service through</w:t>
      </w:r>
      <w:r w:rsidR="00AC5C96">
        <w:rPr>
          <w:rFonts w:asciiTheme="majorHAnsi" w:hAnsiTheme="majorHAnsi"/>
          <w:sz w:val="22"/>
          <w:szCs w:val="22"/>
        </w:rPr>
        <w:t>:</w:t>
      </w:r>
    </w:p>
    <w:p w:rsidR="00C01224" w:rsidRDefault="00970848" w:rsidP="00AC5C96">
      <w:pPr>
        <w:pStyle w:val="ListParagraph"/>
        <w:numPr>
          <w:ilvl w:val="3"/>
          <w:numId w:val="37"/>
        </w:numPr>
        <w:ind w:firstLine="338"/>
        <w:rPr>
          <w:rFonts w:asciiTheme="majorHAnsi" w:hAnsiTheme="majorHAnsi"/>
          <w:sz w:val="22"/>
          <w:szCs w:val="22"/>
        </w:rPr>
      </w:pPr>
      <w:r>
        <w:rPr>
          <w:rFonts w:asciiTheme="majorHAnsi" w:hAnsiTheme="majorHAnsi"/>
          <w:sz w:val="22"/>
          <w:szCs w:val="22"/>
        </w:rPr>
        <w:t xml:space="preserve">daily reconciliation </w:t>
      </w:r>
      <w:r w:rsidR="00AC5C96">
        <w:rPr>
          <w:rFonts w:asciiTheme="majorHAnsi" w:hAnsiTheme="majorHAnsi"/>
          <w:sz w:val="22"/>
          <w:szCs w:val="22"/>
        </w:rPr>
        <w:t xml:space="preserve">of </w:t>
      </w:r>
      <w:r w:rsidR="0043159F">
        <w:rPr>
          <w:rFonts w:asciiTheme="majorHAnsi" w:hAnsiTheme="majorHAnsi"/>
          <w:sz w:val="22"/>
          <w:szCs w:val="22"/>
        </w:rPr>
        <w:t>the g</w:t>
      </w:r>
      <w:r>
        <w:rPr>
          <w:rFonts w:asciiTheme="majorHAnsi" w:hAnsiTheme="majorHAnsi"/>
          <w:sz w:val="22"/>
          <w:szCs w:val="22"/>
        </w:rPr>
        <w:t xml:space="preserve">eneral </w:t>
      </w:r>
      <w:r w:rsidR="0043159F">
        <w:rPr>
          <w:rFonts w:asciiTheme="majorHAnsi" w:hAnsiTheme="majorHAnsi"/>
          <w:sz w:val="22"/>
          <w:szCs w:val="22"/>
        </w:rPr>
        <w:t>l</w:t>
      </w:r>
      <w:r>
        <w:rPr>
          <w:rFonts w:asciiTheme="majorHAnsi" w:hAnsiTheme="majorHAnsi"/>
          <w:sz w:val="22"/>
          <w:szCs w:val="22"/>
        </w:rPr>
        <w:t>edger</w:t>
      </w:r>
      <w:r w:rsidR="0043159F">
        <w:rPr>
          <w:rFonts w:asciiTheme="majorHAnsi" w:hAnsiTheme="majorHAnsi"/>
          <w:sz w:val="22"/>
          <w:szCs w:val="22"/>
        </w:rPr>
        <w:t xml:space="preserve"> and related reports</w:t>
      </w:r>
      <w:r>
        <w:rPr>
          <w:rFonts w:asciiTheme="majorHAnsi" w:hAnsiTheme="majorHAnsi"/>
          <w:sz w:val="22"/>
          <w:szCs w:val="22"/>
        </w:rPr>
        <w:t>;</w:t>
      </w:r>
      <w:r w:rsidR="00C01224">
        <w:rPr>
          <w:rFonts w:asciiTheme="majorHAnsi" w:hAnsiTheme="majorHAnsi"/>
          <w:sz w:val="22"/>
          <w:szCs w:val="22"/>
        </w:rPr>
        <w:t xml:space="preserve"> </w:t>
      </w:r>
    </w:p>
    <w:p w:rsidR="00C01224" w:rsidRDefault="00AC5C96" w:rsidP="00AC5C96">
      <w:pPr>
        <w:pStyle w:val="ListParagraph"/>
        <w:numPr>
          <w:ilvl w:val="3"/>
          <w:numId w:val="37"/>
        </w:numPr>
        <w:ind w:firstLine="338"/>
        <w:rPr>
          <w:rFonts w:asciiTheme="majorHAnsi" w:hAnsiTheme="majorHAnsi"/>
          <w:sz w:val="22"/>
          <w:szCs w:val="22"/>
        </w:rPr>
      </w:pPr>
      <w:r>
        <w:rPr>
          <w:rFonts w:asciiTheme="majorHAnsi" w:hAnsiTheme="majorHAnsi"/>
          <w:sz w:val="22"/>
          <w:szCs w:val="22"/>
        </w:rPr>
        <w:t>d</w:t>
      </w:r>
      <w:r w:rsidR="00C01224">
        <w:rPr>
          <w:rFonts w:asciiTheme="majorHAnsi" w:hAnsiTheme="majorHAnsi"/>
          <w:sz w:val="22"/>
          <w:szCs w:val="22"/>
        </w:rPr>
        <w:t xml:space="preserve">aily reconciliation </w:t>
      </w:r>
      <w:r>
        <w:rPr>
          <w:rFonts w:asciiTheme="majorHAnsi" w:hAnsiTheme="majorHAnsi"/>
          <w:sz w:val="22"/>
          <w:szCs w:val="22"/>
        </w:rPr>
        <w:t>of settlement</w:t>
      </w:r>
      <w:r w:rsidR="00C01224">
        <w:rPr>
          <w:rFonts w:asciiTheme="majorHAnsi" w:hAnsiTheme="majorHAnsi"/>
          <w:sz w:val="22"/>
          <w:szCs w:val="22"/>
        </w:rPr>
        <w:t>;</w:t>
      </w:r>
    </w:p>
    <w:p w:rsidR="00C01224" w:rsidRDefault="00C01224" w:rsidP="004D33D2">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Management of the settlement accounts for each CFI;</w:t>
      </w:r>
    </w:p>
    <w:p w:rsidR="00C01224" w:rsidRDefault="00C01224" w:rsidP="004D33D2">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 xml:space="preserve">Training </w:t>
      </w:r>
      <w:r w:rsidR="00F94274">
        <w:rPr>
          <w:rFonts w:asciiTheme="majorHAnsi" w:hAnsiTheme="majorHAnsi"/>
          <w:sz w:val="22"/>
          <w:szCs w:val="22"/>
        </w:rPr>
        <w:t>of</w:t>
      </w:r>
      <w:r>
        <w:rPr>
          <w:rFonts w:asciiTheme="majorHAnsi" w:hAnsiTheme="majorHAnsi"/>
          <w:sz w:val="22"/>
          <w:szCs w:val="22"/>
        </w:rPr>
        <w:t xml:space="preserve"> CFI staff</w:t>
      </w:r>
      <w:r w:rsidR="00970848">
        <w:rPr>
          <w:rFonts w:asciiTheme="majorHAnsi" w:hAnsiTheme="majorHAnsi"/>
          <w:sz w:val="22"/>
          <w:szCs w:val="22"/>
        </w:rPr>
        <w:t xml:space="preserve"> both initial </w:t>
      </w:r>
      <w:r w:rsidR="00F94274">
        <w:rPr>
          <w:rFonts w:asciiTheme="majorHAnsi" w:hAnsiTheme="majorHAnsi"/>
          <w:sz w:val="22"/>
          <w:szCs w:val="22"/>
        </w:rPr>
        <w:t>(take-on) a</w:t>
      </w:r>
      <w:r w:rsidR="00970848">
        <w:rPr>
          <w:rFonts w:asciiTheme="majorHAnsi" w:hAnsiTheme="majorHAnsi"/>
          <w:sz w:val="22"/>
          <w:szCs w:val="22"/>
        </w:rPr>
        <w:t>nd ongoing</w:t>
      </w:r>
      <w:r>
        <w:rPr>
          <w:rFonts w:asciiTheme="majorHAnsi" w:hAnsiTheme="majorHAnsi"/>
          <w:sz w:val="22"/>
          <w:szCs w:val="22"/>
        </w:rPr>
        <w:t>;</w:t>
      </w:r>
    </w:p>
    <w:p w:rsidR="00970848" w:rsidRDefault="00970848" w:rsidP="004D33D2">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Development of CFIs management skills, e.g. management of delinquent loans;</w:t>
      </w:r>
    </w:p>
    <w:p w:rsidR="00C01224" w:rsidRDefault="00C01224" w:rsidP="004D33D2">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A support structure to CFIs via a Help Desk during normal business hours;</w:t>
      </w:r>
    </w:p>
    <w:p w:rsidR="00C01224" w:rsidRDefault="00970848" w:rsidP="004D33D2">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The required regulatory report</w:t>
      </w:r>
      <w:r w:rsidR="00F94274">
        <w:rPr>
          <w:rFonts w:asciiTheme="majorHAnsi" w:hAnsiTheme="majorHAnsi"/>
          <w:sz w:val="22"/>
          <w:szCs w:val="22"/>
        </w:rPr>
        <w:t>ing</w:t>
      </w:r>
      <w:r>
        <w:rPr>
          <w:rFonts w:asciiTheme="majorHAnsi" w:hAnsiTheme="majorHAnsi"/>
          <w:sz w:val="22"/>
          <w:szCs w:val="22"/>
        </w:rPr>
        <w:t xml:space="preserve"> on behalf of participating CFIs;</w:t>
      </w:r>
    </w:p>
    <w:p w:rsidR="00970848" w:rsidRDefault="00970848" w:rsidP="004D33D2">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A focal contact point for all member card (transactional account) related queries including after hours;</w:t>
      </w:r>
    </w:p>
    <w:p w:rsidR="00C07F48" w:rsidRPr="003677CF" w:rsidRDefault="00970848" w:rsidP="003677CF">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A centre of excellence as regards the management and operation of a CFI.</w:t>
      </w:r>
    </w:p>
    <w:p w:rsidR="003677CF" w:rsidRDefault="00C07F48" w:rsidP="003677CF">
      <w:pPr>
        <w:pStyle w:val="ListParagraph"/>
        <w:numPr>
          <w:ilvl w:val="2"/>
          <w:numId w:val="37"/>
        </w:numPr>
        <w:spacing w:line="240" w:lineRule="auto"/>
        <w:ind w:hanging="371"/>
        <w:rPr>
          <w:rFonts w:asciiTheme="majorHAnsi" w:hAnsiTheme="majorHAnsi"/>
          <w:sz w:val="22"/>
          <w:szCs w:val="22"/>
        </w:rPr>
      </w:pPr>
      <w:r w:rsidRPr="00C07F48">
        <w:rPr>
          <w:rFonts w:asciiTheme="majorHAnsi" w:hAnsiTheme="majorHAnsi"/>
          <w:sz w:val="22"/>
          <w:szCs w:val="22"/>
        </w:rPr>
        <w:t>A central security management function (SYSMAN) in order to control</w:t>
      </w:r>
      <w:r w:rsidR="003677CF">
        <w:rPr>
          <w:rFonts w:asciiTheme="majorHAnsi" w:hAnsiTheme="majorHAnsi"/>
          <w:sz w:val="22"/>
          <w:szCs w:val="22"/>
        </w:rPr>
        <w:t xml:space="preserve"> a</w:t>
      </w:r>
      <w:r w:rsidRPr="003677CF">
        <w:rPr>
          <w:rFonts w:asciiTheme="majorHAnsi" w:hAnsiTheme="majorHAnsi"/>
          <w:sz w:val="22"/>
          <w:szCs w:val="22"/>
        </w:rPr>
        <w:t xml:space="preserve">ccess to </w:t>
      </w:r>
      <w:r w:rsidR="003677CF">
        <w:rPr>
          <w:rFonts w:asciiTheme="majorHAnsi" w:hAnsiTheme="majorHAnsi"/>
          <w:sz w:val="22"/>
          <w:szCs w:val="22"/>
        </w:rPr>
        <w:tab/>
      </w:r>
      <w:r w:rsidRPr="003677CF">
        <w:rPr>
          <w:rFonts w:asciiTheme="majorHAnsi" w:hAnsiTheme="majorHAnsi"/>
          <w:sz w:val="22"/>
          <w:szCs w:val="22"/>
        </w:rPr>
        <w:t xml:space="preserve">the various </w:t>
      </w:r>
      <w:r w:rsidR="0043159F">
        <w:rPr>
          <w:rFonts w:asciiTheme="majorHAnsi" w:hAnsiTheme="majorHAnsi"/>
          <w:sz w:val="22"/>
          <w:szCs w:val="22"/>
        </w:rPr>
        <w:tab/>
      </w:r>
      <w:r w:rsidRPr="003677CF">
        <w:rPr>
          <w:rFonts w:asciiTheme="majorHAnsi" w:hAnsiTheme="majorHAnsi"/>
          <w:sz w:val="22"/>
          <w:szCs w:val="22"/>
        </w:rPr>
        <w:t>systems and services and set levels of authority within each</w:t>
      </w:r>
      <w:r w:rsidR="003677CF" w:rsidRPr="003677CF">
        <w:rPr>
          <w:rFonts w:asciiTheme="majorHAnsi" w:hAnsiTheme="majorHAnsi"/>
          <w:sz w:val="22"/>
          <w:szCs w:val="22"/>
        </w:rPr>
        <w:t xml:space="preserve">. </w:t>
      </w:r>
    </w:p>
    <w:p w:rsidR="00C9715F" w:rsidRPr="00C9715F" w:rsidRDefault="00C9715F" w:rsidP="00C9715F">
      <w:pPr>
        <w:ind w:left="360" w:firstLine="0"/>
        <w:rPr>
          <w:rFonts w:asciiTheme="majorHAnsi" w:hAnsiTheme="majorHAnsi"/>
          <w:sz w:val="22"/>
          <w:szCs w:val="22"/>
        </w:rPr>
      </w:pPr>
    </w:p>
    <w:p w:rsidR="00551F97" w:rsidRDefault="00551F97" w:rsidP="004D33D2">
      <w:pPr>
        <w:pStyle w:val="ListParagraph"/>
        <w:numPr>
          <w:ilvl w:val="1"/>
          <w:numId w:val="37"/>
        </w:numPr>
        <w:rPr>
          <w:rFonts w:asciiTheme="majorHAnsi" w:hAnsiTheme="majorHAnsi"/>
          <w:sz w:val="22"/>
          <w:szCs w:val="22"/>
        </w:rPr>
      </w:pPr>
      <w:r>
        <w:rPr>
          <w:rFonts w:asciiTheme="majorHAnsi" w:hAnsiTheme="majorHAnsi"/>
          <w:sz w:val="22"/>
          <w:szCs w:val="22"/>
        </w:rPr>
        <w:t>From</w:t>
      </w:r>
      <w:r w:rsidR="00970848">
        <w:rPr>
          <w:rFonts w:asciiTheme="majorHAnsi" w:hAnsiTheme="majorHAnsi"/>
          <w:sz w:val="22"/>
          <w:szCs w:val="22"/>
        </w:rPr>
        <w:t xml:space="preserve"> participating CFIs perspective, the role will include providing:</w:t>
      </w:r>
    </w:p>
    <w:p w:rsidR="0043159F" w:rsidRPr="0043159F" w:rsidRDefault="004D33D2" w:rsidP="00985B81">
      <w:pPr>
        <w:pStyle w:val="ListParagraph"/>
        <w:numPr>
          <w:ilvl w:val="2"/>
          <w:numId w:val="37"/>
        </w:numPr>
        <w:ind w:hanging="371"/>
        <w:rPr>
          <w:rFonts w:asciiTheme="majorHAnsi" w:hAnsiTheme="majorHAnsi"/>
          <w:sz w:val="22"/>
          <w:szCs w:val="22"/>
        </w:rPr>
      </w:pPr>
      <w:r w:rsidRPr="0043159F">
        <w:rPr>
          <w:rFonts w:asciiTheme="majorHAnsi" w:hAnsiTheme="majorHAnsi"/>
          <w:sz w:val="22"/>
          <w:szCs w:val="22"/>
        </w:rPr>
        <w:t xml:space="preserve">The </w:t>
      </w:r>
      <w:r w:rsidR="00985B81" w:rsidRPr="0043159F">
        <w:rPr>
          <w:rFonts w:asciiTheme="majorHAnsi" w:hAnsiTheme="majorHAnsi"/>
          <w:sz w:val="22"/>
          <w:szCs w:val="22"/>
        </w:rPr>
        <w:t>IT banking and card services. Ensuring that t</w:t>
      </w:r>
      <w:r w:rsidR="00985B81" w:rsidRPr="0043159F">
        <w:rPr>
          <w:rFonts w:asciiTheme="majorHAnsi" w:hAnsiTheme="majorHAnsi"/>
          <w:sz w:val="22"/>
          <w:szCs w:val="22"/>
          <w:lang w:val="en-ZA"/>
        </w:rPr>
        <w:t xml:space="preserve">he service is available and that responses </w:t>
      </w:r>
      <w:r w:rsidR="0043159F">
        <w:rPr>
          <w:rFonts w:asciiTheme="majorHAnsi" w:hAnsiTheme="majorHAnsi"/>
          <w:sz w:val="22"/>
          <w:szCs w:val="22"/>
          <w:lang w:val="en-ZA"/>
        </w:rPr>
        <w:tab/>
      </w:r>
      <w:r w:rsidR="00985B81" w:rsidRPr="0043159F">
        <w:rPr>
          <w:rFonts w:asciiTheme="majorHAnsi" w:hAnsiTheme="majorHAnsi"/>
          <w:sz w:val="22"/>
          <w:szCs w:val="22"/>
          <w:lang w:val="en-ZA"/>
        </w:rPr>
        <w:t>are within the agreed times</w:t>
      </w:r>
      <w:r w:rsidR="0043159F">
        <w:rPr>
          <w:rFonts w:asciiTheme="majorHAnsi" w:hAnsiTheme="majorHAnsi"/>
          <w:sz w:val="22"/>
          <w:szCs w:val="22"/>
          <w:lang w:val="en-ZA"/>
        </w:rPr>
        <w:t>:</w:t>
      </w:r>
    </w:p>
    <w:p w:rsidR="00F94274" w:rsidRPr="0043159F" w:rsidRDefault="0043159F" w:rsidP="00985B81">
      <w:pPr>
        <w:pStyle w:val="ListParagraph"/>
        <w:numPr>
          <w:ilvl w:val="2"/>
          <w:numId w:val="37"/>
        </w:numPr>
        <w:ind w:hanging="371"/>
        <w:rPr>
          <w:rFonts w:asciiTheme="majorHAnsi" w:hAnsiTheme="majorHAnsi"/>
          <w:sz w:val="22"/>
          <w:szCs w:val="22"/>
        </w:rPr>
      </w:pPr>
      <w:r>
        <w:rPr>
          <w:rFonts w:asciiTheme="majorHAnsi" w:hAnsiTheme="majorHAnsi"/>
          <w:sz w:val="22"/>
          <w:szCs w:val="22"/>
        </w:rPr>
        <w:t>Staff t</w:t>
      </w:r>
      <w:r w:rsidR="00F94274" w:rsidRPr="0043159F">
        <w:rPr>
          <w:rFonts w:asciiTheme="majorHAnsi" w:hAnsiTheme="majorHAnsi"/>
          <w:sz w:val="22"/>
          <w:szCs w:val="22"/>
        </w:rPr>
        <w:t>raining and support;</w:t>
      </w:r>
    </w:p>
    <w:p w:rsidR="004D33D2" w:rsidRDefault="004D33D2" w:rsidP="00985B81">
      <w:pPr>
        <w:pStyle w:val="ListParagraph"/>
        <w:numPr>
          <w:ilvl w:val="2"/>
          <w:numId w:val="37"/>
        </w:numPr>
        <w:ind w:left="1418" w:hanging="709"/>
        <w:rPr>
          <w:rFonts w:asciiTheme="majorHAnsi" w:hAnsiTheme="majorHAnsi"/>
          <w:sz w:val="22"/>
          <w:szCs w:val="22"/>
        </w:rPr>
      </w:pPr>
      <w:r>
        <w:rPr>
          <w:rFonts w:asciiTheme="majorHAnsi" w:hAnsiTheme="majorHAnsi"/>
          <w:sz w:val="22"/>
          <w:szCs w:val="22"/>
        </w:rPr>
        <w:t>New and enhanced products (e.g. mortgage loans, insurance) and services (e.g. workflow and document management);</w:t>
      </w:r>
    </w:p>
    <w:p w:rsidR="00985B81" w:rsidRDefault="004D33D2" w:rsidP="00985B81">
      <w:pPr>
        <w:pStyle w:val="ListParagraph"/>
        <w:numPr>
          <w:ilvl w:val="2"/>
          <w:numId w:val="37"/>
        </w:numPr>
        <w:spacing w:line="360" w:lineRule="auto"/>
        <w:ind w:left="1418" w:hanging="709"/>
        <w:rPr>
          <w:rFonts w:asciiTheme="majorHAnsi" w:hAnsiTheme="majorHAnsi"/>
          <w:sz w:val="22"/>
          <w:szCs w:val="22"/>
        </w:rPr>
      </w:pPr>
      <w:r>
        <w:rPr>
          <w:rFonts w:asciiTheme="majorHAnsi" w:hAnsiTheme="majorHAnsi"/>
          <w:sz w:val="22"/>
          <w:szCs w:val="22"/>
        </w:rPr>
        <w:t>Improved MIS and reporting;</w:t>
      </w:r>
    </w:p>
    <w:p w:rsidR="0043159F" w:rsidRPr="0043159F" w:rsidRDefault="0043159F" w:rsidP="00985B81">
      <w:pPr>
        <w:pStyle w:val="ListParagraph"/>
        <w:numPr>
          <w:ilvl w:val="2"/>
          <w:numId w:val="37"/>
        </w:numPr>
        <w:spacing w:line="240" w:lineRule="auto"/>
        <w:ind w:left="1418" w:hanging="709"/>
        <w:rPr>
          <w:rFonts w:asciiTheme="majorHAnsi" w:hAnsiTheme="majorHAnsi"/>
          <w:sz w:val="22"/>
          <w:szCs w:val="22"/>
        </w:rPr>
      </w:pPr>
      <w:r w:rsidRPr="0043159F">
        <w:rPr>
          <w:rFonts w:asciiTheme="majorHAnsi" w:hAnsiTheme="majorHAnsi"/>
          <w:sz w:val="22"/>
          <w:szCs w:val="22"/>
          <w:lang w:val="en-ZA"/>
        </w:rPr>
        <w:t>Systems s</w:t>
      </w:r>
      <w:r w:rsidR="00985B81" w:rsidRPr="0043159F">
        <w:rPr>
          <w:rFonts w:asciiTheme="majorHAnsi" w:hAnsiTheme="majorHAnsi"/>
          <w:sz w:val="22"/>
          <w:szCs w:val="22"/>
          <w:lang w:val="en-ZA"/>
        </w:rPr>
        <w:t>ecurity</w:t>
      </w:r>
      <w:r w:rsidRPr="0043159F">
        <w:rPr>
          <w:rFonts w:asciiTheme="majorHAnsi" w:hAnsiTheme="majorHAnsi"/>
          <w:sz w:val="22"/>
          <w:szCs w:val="22"/>
          <w:lang w:val="en-ZA"/>
        </w:rPr>
        <w:t xml:space="preserve"> by ensuring that a</w:t>
      </w:r>
      <w:r w:rsidR="00985B81" w:rsidRPr="0043159F">
        <w:rPr>
          <w:rFonts w:asciiTheme="majorHAnsi" w:hAnsiTheme="majorHAnsi"/>
          <w:sz w:val="22"/>
          <w:szCs w:val="22"/>
          <w:lang w:val="en-ZA"/>
        </w:rPr>
        <w:t>ll aspects of security are in place and comply with the International Standard on Assurance</w:t>
      </w:r>
      <w:r>
        <w:rPr>
          <w:rFonts w:asciiTheme="majorHAnsi" w:hAnsiTheme="majorHAnsi"/>
          <w:sz w:val="22"/>
          <w:szCs w:val="22"/>
          <w:lang w:val="en-ZA"/>
        </w:rPr>
        <w:t xml:space="preserve"> Engagements 3402 (ISAE 3042).</w:t>
      </w:r>
    </w:p>
    <w:p w:rsidR="00985B81" w:rsidRPr="0043159F" w:rsidRDefault="00985B81" w:rsidP="00985B81">
      <w:pPr>
        <w:pStyle w:val="ListParagraph"/>
        <w:numPr>
          <w:ilvl w:val="2"/>
          <w:numId w:val="37"/>
        </w:numPr>
        <w:spacing w:line="240" w:lineRule="auto"/>
        <w:ind w:left="1418" w:hanging="709"/>
        <w:rPr>
          <w:rFonts w:asciiTheme="majorHAnsi" w:hAnsiTheme="majorHAnsi"/>
          <w:sz w:val="22"/>
          <w:szCs w:val="22"/>
        </w:rPr>
      </w:pPr>
      <w:r w:rsidRPr="0043159F">
        <w:rPr>
          <w:rFonts w:asciiTheme="majorHAnsi" w:hAnsiTheme="majorHAnsi"/>
          <w:sz w:val="22"/>
          <w:szCs w:val="22"/>
        </w:rPr>
        <w:t xml:space="preserve">Communications. </w:t>
      </w:r>
      <w:r w:rsidR="0043159F">
        <w:rPr>
          <w:rFonts w:asciiTheme="majorHAnsi" w:hAnsiTheme="majorHAnsi"/>
          <w:sz w:val="22"/>
          <w:szCs w:val="22"/>
        </w:rPr>
        <w:t>Ensure that t</w:t>
      </w:r>
      <w:r w:rsidRPr="0043159F">
        <w:rPr>
          <w:rFonts w:asciiTheme="majorHAnsi" w:hAnsiTheme="majorHAnsi"/>
          <w:sz w:val="22"/>
          <w:szCs w:val="22"/>
        </w:rPr>
        <w:t xml:space="preserve">he selected service </w:t>
      </w:r>
      <w:r w:rsidR="0043159F">
        <w:rPr>
          <w:rFonts w:asciiTheme="majorHAnsi" w:hAnsiTheme="majorHAnsi"/>
          <w:sz w:val="22"/>
          <w:szCs w:val="22"/>
        </w:rPr>
        <w:t xml:space="preserve">has </w:t>
      </w:r>
      <w:r w:rsidR="00615025">
        <w:rPr>
          <w:rFonts w:asciiTheme="majorHAnsi" w:hAnsiTheme="majorHAnsi"/>
          <w:sz w:val="22"/>
          <w:szCs w:val="22"/>
        </w:rPr>
        <w:t xml:space="preserve">as wide </w:t>
      </w:r>
      <w:r w:rsidRPr="0043159F">
        <w:rPr>
          <w:rFonts w:asciiTheme="majorHAnsi" w:hAnsiTheme="majorHAnsi"/>
          <w:sz w:val="22"/>
          <w:szCs w:val="22"/>
        </w:rPr>
        <w:t>coverage as possible and incorporates back-up services as well as providing for future developments in technology.</w:t>
      </w:r>
    </w:p>
    <w:p w:rsidR="003677CF" w:rsidRDefault="003677CF" w:rsidP="008C2C61">
      <w:pPr>
        <w:pStyle w:val="ListParagraph"/>
        <w:numPr>
          <w:ilvl w:val="2"/>
          <w:numId w:val="37"/>
        </w:numPr>
        <w:ind w:left="1418" w:hanging="709"/>
        <w:rPr>
          <w:rFonts w:asciiTheme="majorHAnsi" w:hAnsiTheme="majorHAnsi"/>
          <w:sz w:val="22"/>
          <w:szCs w:val="22"/>
        </w:rPr>
      </w:pPr>
      <w:r w:rsidRPr="00C07F48">
        <w:rPr>
          <w:rFonts w:asciiTheme="majorHAnsi" w:hAnsiTheme="majorHAnsi"/>
          <w:sz w:val="22"/>
          <w:szCs w:val="22"/>
        </w:rPr>
        <w:t xml:space="preserve">Standardisation. </w:t>
      </w:r>
      <w:r>
        <w:rPr>
          <w:rFonts w:asciiTheme="majorHAnsi" w:hAnsiTheme="majorHAnsi"/>
          <w:sz w:val="22"/>
          <w:szCs w:val="22"/>
        </w:rPr>
        <w:t xml:space="preserve">To </w:t>
      </w:r>
      <w:r w:rsidRPr="00C07F48">
        <w:rPr>
          <w:rFonts w:asciiTheme="majorHAnsi" w:hAnsiTheme="majorHAnsi"/>
          <w:sz w:val="22"/>
          <w:szCs w:val="22"/>
        </w:rPr>
        <w:t>review and propose</w:t>
      </w:r>
      <w:r>
        <w:rPr>
          <w:rFonts w:asciiTheme="majorHAnsi" w:hAnsiTheme="majorHAnsi"/>
          <w:sz w:val="22"/>
          <w:szCs w:val="22"/>
        </w:rPr>
        <w:t xml:space="preserve"> </w:t>
      </w:r>
      <w:r w:rsidRPr="00C07F48">
        <w:rPr>
          <w:rFonts w:asciiTheme="majorHAnsi" w:hAnsiTheme="majorHAnsi"/>
          <w:sz w:val="22"/>
          <w:szCs w:val="22"/>
        </w:rPr>
        <w:t xml:space="preserve">opportunities where rationalising/standardisation </w:t>
      </w:r>
      <w:r>
        <w:rPr>
          <w:rFonts w:asciiTheme="majorHAnsi" w:hAnsiTheme="majorHAnsi"/>
          <w:sz w:val="22"/>
          <w:szCs w:val="22"/>
        </w:rPr>
        <w:tab/>
      </w:r>
      <w:r w:rsidRPr="00C07F48">
        <w:rPr>
          <w:rFonts w:asciiTheme="majorHAnsi" w:hAnsiTheme="majorHAnsi"/>
          <w:sz w:val="22"/>
          <w:szCs w:val="22"/>
        </w:rPr>
        <w:t xml:space="preserve">could yield operational savings. For example, a certain amount of standardisation in </w:t>
      </w:r>
      <w:r>
        <w:rPr>
          <w:rFonts w:asciiTheme="majorHAnsi" w:hAnsiTheme="majorHAnsi"/>
          <w:sz w:val="22"/>
          <w:szCs w:val="22"/>
        </w:rPr>
        <w:tab/>
      </w:r>
      <w:r w:rsidRPr="00C07F48">
        <w:rPr>
          <w:rFonts w:asciiTheme="majorHAnsi" w:hAnsiTheme="majorHAnsi"/>
          <w:sz w:val="22"/>
          <w:szCs w:val="22"/>
        </w:rPr>
        <w:t xml:space="preserve">respect of product and service features, rates, fees (frequency &amp; amounts), and to some </w:t>
      </w:r>
      <w:r>
        <w:rPr>
          <w:rFonts w:asciiTheme="majorHAnsi" w:hAnsiTheme="majorHAnsi"/>
          <w:sz w:val="22"/>
          <w:szCs w:val="22"/>
        </w:rPr>
        <w:tab/>
      </w:r>
      <w:r w:rsidRPr="00C07F48">
        <w:rPr>
          <w:rFonts w:asciiTheme="majorHAnsi" w:hAnsiTheme="majorHAnsi"/>
          <w:sz w:val="22"/>
          <w:szCs w:val="22"/>
        </w:rPr>
        <w:t xml:space="preserve">extent product rules (e.g. minimum deposits, frequency of interest capitalisation) and a </w:t>
      </w:r>
      <w:r>
        <w:rPr>
          <w:rFonts w:asciiTheme="majorHAnsi" w:hAnsiTheme="majorHAnsi"/>
          <w:sz w:val="22"/>
          <w:szCs w:val="22"/>
        </w:rPr>
        <w:tab/>
      </w:r>
      <w:r w:rsidRPr="00C07F48">
        <w:rPr>
          <w:rFonts w:asciiTheme="majorHAnsi" w:hAnsiTheme="majorHAnsi"/>
          <w:sz w:val="22"/>
          <w:szCs w:val="22"/>
        </w:rPr>
        <w:t>standard set of user interfaces (UI) in both content and design.</w:t>
      </w:r>
    </w:p>
    <w:p w:rsidR="00C07F48" w:rsidRDefault="003677CF" w:rsidP="008C2C61">
      <w:pPr>
        <w:pStyle w:val="ListParagraph"/>
        <w:numPr>
          <w:ilvl w:val="2"/>
          <w:numId w:val="37"/>
        </w:numPr>
        <w:ind w:left="1418" w:hanging="709"/>
        <w:rPr>
          <w:rFonts w:asciiTheme="majorHAnsi" w:hAnsiTheme="majorHAnsi"/>
          <w:sz w:val="22"/>
          <w:szCs w:val="22"/>
        </w:rPr>
      </w:pPr>
      <w:r w:rsidRPr="003677CF">
        <w:rPr>
          <w:rFonts w:asciiTheme="majorHAnsi" w:hAnsiTheme="majorHAnsi"/>
          <w:sz w:val="22"/>
          <w:szCs w:val="22"/>
        </w:rPr>
        <w:t xml:space="preserve">Branding. CFIs will have a choice of either a </w:t>
      </w:r>
      <w:r w:rsidRPr="003677CF">
        <w:rPr>
          <w:rFonts w:asciiTheme="majorHAnsi" w:hAnsiTheme="majorHAnsi"/>
          <w:i/>
          <w:sz w:val="22"/>
          <w:szCs w:val="22"/>
        </w:rPr>
        <w:t xml:space="preserve">generic </w:t>
      </w:r>
      <w:r w:rsidRPr="003677CF">
        <w:rPr>
          <w:rFonts w:asciiTheme="majorHAnsi" w:hAnsiTheme="majorHAnsi"/>
          <w:sz w:val="22"/>
          <w:szCs w:val="22"/>
        </w:rPr>
        <w:t>branded cards</w:t>
      </w:r>
      <w:r w:rsidR="008C2C61">
        <w:rPr>
          <w:rFonts w:asciiTheme="majorHAnsi" w:hAnsiTheme="majorHAnsi"/>
          <w:sz w:val="22"/>
          <w:szCs w:val="22"/>
        </w:rPr>
        <w:t xml:space="preserve">, for example, </w:t>
      </w:r>
      <w:r w:rsidR="00CC3C7A" w:rsidRPr="00CC3C7A">
        <w:rPr>
          <w:rFonts w:asciiTheme="majorHAnsi" w:hAnsiTheme="majorHAnsi"/>
          <w:b/>
          <w:sz w:val="22"/>
          <w:szCs w:val="22"/>
        </w:rPr>
        <w:t>TCB</w:t>
      </w:r>
      <w:r w:rsidR="00CC3C7A">
        <w:rPr>
          <w:rFonts w:asciiTheme="majorHAnsi" w:hAnsiTheme="majorHAnsi"/>
          <w:b/>
          <w:sz w:val="22"/>
          <w:szCs w:val="22"/>
        </w:rPr>
        <w:t xml:space="preserve"> </w:t>
      </w:r>
      <w:r w:rsidR="00615025">
        <w:rPr>
          <w:rFonts w:asciiTheme="majorHAnsi" w:hAnsiTheme="majorHAnsi"/>
          <w:sz w:val="22"/>
          <w:szCs w:val="22"/>
        </w:rPr>
        <w:t>–</w:t>
      </w:r>
      <w:r w:rsidR="008C2C61">
        <w:rPr>
          <w:rFonts w:asciiTheme="majorHAnsi" w:hAnsiTheme="majorHAnsi"/>
          <w:sz w:val="22"/>
          <w:szCs w:val="22"/>
        </w:rPr>
        <w:t xml:space="preserve"> </w:t>
      </w:r>
      <w:r w:rsidR="00615025" w:rsidRPr="00615025">
        <w:rPr>
          <w:rFonts w:asciiTheme="majorHAnsi" w:hAnsiTheme="majorHAnsi"/>
          <w:i/>
          <w:sz w:val="22"/>
          <w:szCs w:val="22"/>
        </w:rPr>
        <w:t>The Co-operative Bank</w:t>
      </w:r>
      <w:r w:rsidR="006D29F3">
        <w:rPr>
          <w:rFonts w:asciiTheme="majorHAnsi" w:hAnsiTheme="majorHAnsi"/>
          <w:i/>
          <w:sz w:val="22"/>
          <w:szCs w:val="22"/>
        </w:rPr>
        <w:t xml:space="preserve"> </w:t>
      </w:r>
      <w:r w:rsidR="00615025" w:rsidRPr="00615025">
        <w:rPr>
          <w:rFonts w:asciiTheme="majorHAnsi" w:hAnsiTheme="majorHAnsi"/>
          <w:i/>
          <w:sz w:val="22"/>
          <w:szCs w:val="22"/>
        </w:rPr>
        <w:t>o</w:t>
      </w:r>
      <w:r w:rsidR="008C2C61" w:rsidRPr="00615025">
        <w:rPr>
          <w:rFonts w:asciiTheme="majorHAnsi" w:hAnsiTheme="majorHAnsi"/>
          <w:i/>
          <w:sz w:val="22"/>
          <w:szCs w:val="22"/>
        </w:rPr>
        <w:t>f South</w:t>
      </w:r>
      <w:r w:rsidR="008C2C61" w:rsidRPr="008C2C61">
        <w:rPr>
          <w:rFonts w:asciiTheme="majorHAnsi" w:hAnsiTheme="majorHAnsi"/>
          <w:i/>
          <w:sz w:val="22"/>
          <w:szCs w:val="22"/>
        </w:rPr>
        <w:t xml:space="preserve"> Africa</w:t>
      </w:r>
      <w:r w:rsidR="008C2C61">
        <w:rPr>
          <w:rFonts w:asciiTheme="majorHAnsi" w:hAnsiTheme="majorHAnsi"/>
          <w:i/>
          <w:sz w:val="22"/>
          <w:szCs w:val="22"/>
        </w:rPr>
        <w:t>,</w:t>
      </w:r>
      <w:r w:rsidR="008C2C61">
        <w:rPr>
          <w:rFonts w:asciiTheme="majorHAnsi" w:hAnsiTheme="majorHAnsi"/>
          <w:sz w:val="22"/>
          <w:szCs w:val="22"/>
        </w:rPr>
        <w:t xml:space="preserve"> </w:t>
      </w:r>
      <w:r w:rsidRPr="003677CF">
        <w:rPr>
          <w:rFonts w:asciiTheme="majorHAnsi" w:hAnsiTheme="majorHAnsi"/>
          <w:sz w:val="22"/>
          <w:szCs w:val="22"/>
        </w:rPr>
        <w:t xml:space="preserve">and screens or at an additional cost to themselves, having cards and/or screens customised to their own </w:t>
      </w:r>
      <w:r w:rsidR="008C2C61">
        <w:rPr>
          <w:rFonts w:asciiTheme="majorHAnsi" w:hAnsiTheme="majorHAnsi"/>
          <w:sz w:val="22"/>
          <w:szCs w:val="22"/>
        </w:rPr>
        <w:t>specific requirements</w:t>
      </w:r>
      <w:r w:rsidRPr="003677CF">
        <w:rPr>
          <w:rFonts w:asciiTheme="majorHAnsi" w:hAnsiTheme="majorHAnsi"/>
          <w:sz w:val="22"/>
          <w:szCs w:val="22"/>
        </w:rPr>
        <w:t>.</w:t>
      </w:r>
    </w:p>
    <w:p w:rsidR="001774FF" w:rsidRPr="001774FF" w:rsidRDefault="001774FF" w:rsidP="001774FF">
      <w:pPr>
        <w:rPr>
          <w:rFonts w:asciiTheme="majorHAnsi" w:hAnsiTheme="majorHAnsi"/>
          <w:sz w:val="22"/>
          <w:szCs w:val="22"/>
        </w:rPr>
      </w:pPr>
    </w:p>
    <w:p w:rsidR="00551F97" w:rsidRDefault="00551F97" w:rsidP="004D33D2">
      <w:pPr>
        <w:pStyle w:val="ListParagraph"/>
        <w:numPr>
          <w:ilvl w:val="1"/>
          <w:numId w:val="37"/>
        </w:numPr>
        <w:rPr>
          <w:rFonts w:asciiTheme="majorHAnsi" w:hAnsiTheme="majorHAnsi"/>
          <w:sz w:val="22"/>
          <w:szCs w:val="22"/>
        </w:rPr>
      </w:pPr>
      <w:r>
        <w:rPr>
          <w:rFonts w:asciiTheme="majorHAnsi" w:hAnsiTheme="majorHAnsi"/>
          <w:sz w:val="22"/>
          <w:szCs w:val="22"/>
        </w:rPr>
        <w:t xml:space="preserve">From </w:t>
      </w:r>
      <w:r w:rsidR="00970848">
        <w:rPr>
          <w:rFonts w:asciiTheme="majorHAnsi" w:hAnsiTheme="majorHAnsi"/>
          <w:sz w:val="22"/>
          <w:szCs w:val="22"/>
        </w:rPr>
        <w:t>other stakeholders perspective:</w:t>
      </w:r>
    </w:p>
    <w:p w:rsidR="00970848" w:rsidRDefault="00970848" w:rsidP="004D33D2">
      <w:pPr>
        <w:pStyle w:val="ListParagraph"/>
        <w:numPr>
          <w:ilvl w:val="2"/>
          <w:numId w:val="37"/>
        </w:numPr>
        <w:ind w:left="1418"/>
        <w:rPr>
          <w:rFonts w:asciiTheme="majorHAnsi" w:hAnsiTheme="majorHAnsi"/>
          <w:sz w:val="22"/>
          <w:szCs w:val="22"/>
        </w:rPr>
      </w:pPr>
      <w:r>
        <w:rPr>
          <w:rFonts w:asciiTheme="majorHAnsi" w:hAnsiTheme="majorHAnsi"/>
          <w:sz w:val="22"/>
          <w:szCs w:val="22"/>
        </w:rPr>
        <w:t>A focal point for all CFI IT related matters;</w:t>
      </w:r>
    </w:p>
    <w:p w:rsidR="008C2C61" w:rsidRDefault="008C2C61" w:rsidP="00F94274">
      <w:pPr>
        <w:pStyle w:val="ListParagraph"/>
        <w:ind w:left="1418" w:firstLine="0"/>
        <w:rPr>
          <w:rFonts w:asciiTheme="majorHAnsi" w:hAnsiTheme="majorHAnsi"/>
          <w:sz w:val="22"/>
          <w:szCs w:val="22"/>
        </w:rPr>
      </w:pPr>
    </w:p>
    <w:p w:rsidR="00394EE5" w:rsidRDefault="00CF0B54" w:rsidP="004D33D2">
      <w:pPr>
        <w:pStyle w:val="Heading1"/>
        <w:numPr>
          <w:ilvl w:val="0"/>
          <w:numId w:val="37"/>
        </w:numPr>
        <w:rPr>
          <w:rStyle w:val="Heading1Char"/>
          <w:rFonts w:asciiTheme="majorHAnsi" w:hAnsiTheme="majorHAnsi"/>
          <w:smallCaps/>
          <w:color w:val="auto"/>
        </w:rPr>
      </w:pPr>
      <w:bookmarkStart w:id="133" w:name="_Toc367713587"/>
      <w:bookmarkStart w:id="134" w:name="_Toc383172008"/>
      <w:r>
        <w:rPr>
          <w:rStyle w:val="Heading1Char"/>
          <w:rFonts w:asciiTheme="majorHAnsi" w:hAnsiTheme="majorHAnsi"/>
          <w:smallCaps/>
          <w:color w:val="auto"/>
        </w:rPr>
        <w:t>Services provided by the CSS</w:t>
      </w:r>
      <w:bookmarkEnd w:id="133"/>
      <w:bookmarkEnd w:id="134"/>
    </w:p>
    <w:p w:rsidR="00AE185D" w:rsidRPr="00AE185D" w:rsidRDefault="00AE185D" w:rsidP="00AE185D"/>
    <w:p w:rsidR="00D52078" w:rsidRPr="003C4DBF" w:rsidRDefault="00C07F48" w:rsidP="00D06A0C">
      <w:pPr>
        <w:ind w:left="284"/>
        <w:rPr>
          <w:rFonts w:asciiTheme="majorHAnsi" w:hAnsiTheme="majorHAnsi"/>
          <w:sz w:val="22"/>
          <w:szCs w:val="22"/>
        </w:rPr>
      </w:pPr>
      <w:r>
        <w:rPr>
          <w:rFonts w:asciiTheme="majorHAnsi" w:hAnsiTheme="majorHAnsi"/>
          <w:sz w:val="22"/>
          <w:szCs w:val="22"/>
        </w:rPr>
        <w:tab/>
      </w:r>
      <w:r w:rsidR="00F94274">
        <w:rPr>
          <w:rFonts w:asciiTheme="majorHAnsi" w:hAnsiTheme="majorHAnsi"/>
          <w:sz w:val="22"/>
          <w:szCs w:val="22"/>
        </w:rPr>
        <w:t>T</w:t>
      </w:r>
      <w:r w:rsidR="00D52078" w:rsidRPr="003C4DBF">
        <w:rPr>
          <w:rFonts w:asciiTheme="majorHAnsi" w:hAnsiTheme="majorHAnsi"/>
          <w:sz w:val="22"/>
          <w:szCs w:val="22"/>
        </w:rPr>
        <w:t xml:space="preserve">he CSS </w:t>
      </w:r>
      <w:r w:rsidR="00462B4C" w:rsidRPr="003C4DBF">
        <w:rPr>
          <w:rFonts w:asciiTheme="majorHAnsi" w:hAnsiTheme="majorHAnsi"/>
          <w:sz w:val="22"/>
          <w:szCs w:val="22"/>
        </w:rPr>
        <w:t xml:space="preserve">will </w:t>
      </w:r>
      <w:r w:rsidR="00D52078" w:rsidRPr="003C4DBF">
        <w:rPr>
          <w:rFonts w:asciiTheme="majorHAnsi" w:hAnsiTheme="majorHAnsi"/>
          <w:sz w:val="22"/>
          <w:szCs w:val="22"/>
        </w:rPr>
        <w:t>implement</w:t>
      </w:r>
      <w:r w:rsidR="00462B4C" w:rsidRPr="003C4DBF">
        <w:rPr>
          <w:rFonts w:asciiTheme="majorHAnsi" w:hAnsiTheme="majorHAnsi"/>
          <w:sz w:val="22"/>
          <w:szCs w:val="22"/>
        </w:rPr>
        <w:t xml:space="preserve"> the selected system a</w:t>
      </w:r>
      <w:r w:rsidR="007278D4" w:rsidRPr="003C4DBF">
        <w:rPr>
          <w:rFonts w:asciiTheme="majorHAnsi" w:hAnsiTheme="majorHAnsi"/>
          <w:sz w:val="22"/>
          <w:szCs w:val="22"/>
        </w:rPr>
        <w:t>nd provide the services</w:t>
      </w:r>
      <w:r w:rsidR="00D52078" w:rsidRPr="003C4DBF">
        <w:rPr>
          <w:rFonts w:asciiTheme="majorHAnsi" w:hAnsiTheme="majorHAnsi"/>
          <w:sz w:val="22"/>
          <w:szCs w:val="22"/>
        </w:rPr>
        <w:t xml:space="preserve">, on a managed service basis, </w:t>
      </w:r>
      <w:r w:rsidR="00F94274">
        <w:rPr>
          <w:rFonts w:asciiTheme="majorHAnsi" w:hAnsiTheme="majorHAnsi"/>
          <w:sz w:val="22"/>
          <w:szCs w:val="22"/>
        </w:rPr>
        <w:t xml:space="preserve">to registered CFIs, on the basis that </w:t>
      </w:r>
      <w:r w:rsidR="00D52078" w:rsidRPr="003C4DBF">
        <w:rPr>
          <w:rFonts w:asciiTheme="majorHAnsi" w:hAnsiTheme="majorHAnsi"/>
          <w:sz w:val="22"/>
          <w:szCs w:val="22"/>
        </w:rPr>
        <w:t xml:space="preserve">CFIs </w:t>
      </w:r>
      <w:r w:rsidR="007278D4" w:rsidRPr="003C4DBF">
        <w:rPr>
          <w:rFonts w:asciiTheme="majorHAnsi" w:hAnsiTheme="majorHAnsi"/>
          <w:sz w:val="22"/>
          <w:szCs w:val="22"/>
        </w:rPr>
        <w:t xml:space="preserve">will be </w:t>
      </w:r>
      <w:r w:rsidR="00D52078" w:rsidRPr="003C4DBF">
        <w:rPr>
          <w:rFonts w:asciiTheme="majorHAnsi" w:hAnsiTheme="majorHAnsi"/>
          <w:sz w:val="22"/>
          <w:szCs w:val="22"/>
        </w:rPr>
        <w:t xml:space="preserve">billed monthly for making use of </w:t>
      </w:r>
      <w:r w:rsidR="00462B4C" w:rsidRPr="003C4DBF">
        <w:rPr>
          <w:rFonts w:asciiTheme="majorHAnsi" w:hAnsiTheme="majorHAnsi"/>
          <w:sz w:val="22"/>
          <w:szCs w:val="22"/>
        </w:rPr>
        <w:t xml:space="preserve">only </w:t>
      </w:r>
      <w:r w:rsidR="00D52078" w:rsidRPr="003C4DBF">
        <w:rPr>
          <w:rFonts w:asciiTheme="majorHAnsi" w:hAnsiTheme="majorHAnsi"/>
          <w:sz w:val="22"/>
          <w:szCs w:val="22"/>
        </w:rPr>
        <w:t>those services that they have chosen to offer to their members</w:t>
      </w:r>
      <w:r w:rsidR="00462B4C" w:rsidRPr="003C4DBF">
        <w:rPr>
          <w:rFonts w:asciiTheme="majorHAnsi" w:hAnsiTheme="majorHAnsi"/>
          <w:sz w:val="22"/>
          <w:szCs w:val="22"/>
        </w:rPr>
        <w:t>.</w:t>
      </w:r>
    </w:p>
    <w:p w:rsidR="001F4235" w:rsidRPr="003C4DBF" w:rsidRDefault="00C07F48" w:rsidP="00D06A0C">
      <w:pPr>
        <w:ind w:left="284"/>
        <w:rPr>
          <w:rFonts w:asciiTheme="majorHAnsi" w:hAnsiTheme="majorHAnsi"/>
          <w:sz w:val="22"/>
          <w:szCs w:val="22"/>
        </w:rPr>
      </w:pPr>
      <w:r>
        <w:rPr>
          <w:rFonts w:asciiTheme="majorHAnsi" w:hAnsiTheme="majorHAnsi"/>
          <w:sz w:val="22"/>
          <w:szCs w:val="22"/>
        </w:rPr>
        <w:tab/>
      </w:r>
      <w:r w:rsidR="00F94274">
        <w:rPr>
          <w:rFonts w:asciiTheme="majorHAnsi" w:hAnsiTheme="majorHAnsi"/>
          <w:sz w:val="22"/>
          <w:szCs w:val="22"/>
        </w:rPr>
        <w:t>H</w:t>
      </w:r>
      <w:r w:rsidR="001F4235" w:rsidRPr="003C4DBF">
        <w:rPr>
          <w:rFonts w:asciiTheme="majorHAnsi" w:hAnsiTheme="majorHAnsi"/>
          <w:sz w:val="22"/>
          <w:szCs w:val="22"/>
        </w:rPr>
        <w:t>owever, until the minimum monthly number of transactions being processed and accounts hosted have reach</w:t>
      </w:r>
      <w:r w:rsidR="00EE5A9F" w:rsidRPr="003C4DBF">
        <w:rPr>
          <w:rFonts w:asciiTheme="majorHAnsi" w:hAnsiTheme="majorHAnsi"/>
          <w:sz w:val="22"/>
          <w:szCs w:val="22"/>
        </w:rPr>
        <w:t>ed the required threshold a minimum monthly fee may have to be applied.</w:t>
      </w:r>
      <w:r w:rsidR="001F4235" w:rsidRPr="003C4DBF">
        <w:rPr>
          <w:rFonts w:asciiTheme="majorHAnsi" w:hAnsiTheme="majorHAnsi"/>
          <w:sz w:val="22"/>
          <w:szCs w:val="22"/>
        </w:rPr>
        <w:t xml:space="preserve"> </w:t>
      </w:r>
    </w:p>
    <w:p w:rsidR="00394EE5" w:rsidRPr="003C4DBF" w:rsidRDefault="00C07F48" w:rsidP="00D06A0C">
      <w:pPr>
        <w:ind w:left="284"/>
        <w:rPr>
          <w:rFonts w:asciiTheme="majorHAnsi" w:hAnsiTheme="majorHAnsi"/>
          <w:sz w:val="22"/>
          <w:szCs w:val="22"/>
        </w:rPr>
      </w:pPr>
      <w:r>
        <w:rPr>
          <w:rFonts w:asciiTheme="majorHAnsi" w:hAnsiTheme="majorHAnsi"/>
          <w:sz w:val="22"/>
          <w:szCs w:val="22"/>
        </w:rPr>
        <w:tab/>
      </w:r>
      <w:r w:rsidR="008C2C61">
        <w:rPr>
          <w:rFonts w:asciiTheme="majorHAnsi" w:hAnsiTheme="majorHAnsi"/>
          <w:sz w:val="22"/>
          <w:szCs w:val="22"/>
        </w:rPr>
        <w:t xml:space="preserve">The services provided by </w:t>
      </w:r>
      <w:r w:rsidR="00462B4C" w:rsidRPr="003C4DBF">
        <w:rPr>
          <w:rFonts w:asciiTheme="majorHAnsi" w:hAnsiTheme="majorHAnsi"/>
          <w:sz w:val="22"/>
          <w:szCs w:val="22"/>
        </w:rPr>
        <w:t xml:space="preserve">the CSS will in terms of </w:t>
      </w:r>
      <w:r w:rsidR="008C2C61">
        <w:rPr>
          <w:rFonts w:asciiTheme="majorHAnsi" w:hAnsiTheme="majorHAnsi"/>
          <w:sz w:val="22"/>
          <w:szCs w:val="22"/>
        </w:rPr>
        <w:t xml:space="preserve">an </w:t>
      </w:r>
      <w:r w:rsidR="00462B4C" w:rsidRPr="003C4DBF">
        <w:rPr>
          <w:rFonts w:asciiTheme="majorHAnsi" w:hAnsiTheme="majorHAnsi"/>
          <w:sz w:val="22"/>
          <w:szCs w:val="22"/>
        </w:rPr>
        <w:t xml:space="preserve">agreed Service Level Agreement (SLA) </w:t>
      </w:r>
      <w:r w:rsidR="00394EE5" w:rsidRPr="003C4DBF">
        <w:rPr>
          <w:rFonts w:asciiTheme="majorHAnsi" w:hAnsiTheme="majorHAnsi"/>
          <w:sz w:val="22"/>
          <w:szCs w:val="22"/>
        </w:rPr>
        <w:t xml:space="preserve">which will </w:t>
      </w:r>
      <w:r w:rsidR="00F94274">
        <w:rPr>
          <w:rFonts w:asciiTheme="majorHAnsi" w:hAnsiTheme="majorHAnsi"/>
          <w:sz w:val="22"/>
          <w:szCs w:val="22"/>
        </w:rPr>
        <w:t>consist of</w:t>
      </w:r>
      <w:r w:rsidR="00394EE5" w:rsidRPr="003C4DBF">
        <w:rPr>
          <w:rFonts w:asciiTheme="majorHAnsi" w:hAnsiTheme="majorHAnsi"/>
          <w:sz w:val="22"/>
          <w:szCs w:val="22"/>
        </w:rPr>
        <w:t>:</w:t>
      </w:r>
    </w:p>
    <w:p w:rsidR="008C2C61" w:rsidRDefault="00F94274" w:rsidP="004D33D2">
      <w:pPr>
        <w:numPr>
          <w:ilvl w:val="1"/>
          <w:numId w:val="37"/>
        </w:numPr>
        <w:rPr>
          <w:rFonts w:asciiTheme="majorHAnsi" w:hAnsiTheme="majorHAnsi"/>
          <w:sz w:val="22"/>
          <w:szCs w:val="22"/>
          <w:lang w:val="en-ZA"/>
        </w:rPr>
      </w:pPr>
      <w:r>
        <w:rPr>
          <w:rFonts w:asciiTheme="majorHAnsi" w:hAnsiTheme="majorHAnsi"/>
          <w:sz w:val="22"/>
          <w:szCs w:val="22"/>
          <w:lang w:val="en-ZA"/>
        </w:rPr>
        <w:t>The b</w:t>
      </w:r>
      <w:r w:rsidR="004B6B78" w:rsidRPr="003C4DBF">
        <w:rPr>
          <w:rFonts w:asciiTheme="majorHAnsi" w:hAnsiTheme="majorHAnsi"/>
          <w:sz w:val="22"/>
          <w:szCs w:val="22"/>
          <w:lang w:val="en-ZA"/>
        </w:rPr>
        <w:t xml:space="preserve">anking </w:t>
      </w:r>
      <w:r>
        <w:rPr>
          <w:rFonts w:asciiTheme="majorHAnsi" w:hAnsiTheme="majorHAnsi"/>
          <w:sz w:val="22"/>
          <w:szCs w:val="22"/>
          <w:lang w:val="en-ZA"/>
        </w:rPr>
        <w:t xml:space="preserve">IT </w:t>
      </w:r>
      <w:r w:rsidR="004B6B78" w:rsidRPr="003C4DBF">
        <w:rPr>
          <w:rFonts w:asciiTheme="majorHAnsi" w:hAnsiTheme="majorHAnsi"/>
          <w:sz w:val="22"/>
          <w:szCs w:val="22"/>
          <w:lang w:val="en-ZA"/>
        </w:rPr>
        <w:t>System</w:t>
      </w:r>
      <w:r w:rsidR="00394EE5" w:rsidRPr="003C4DBF">
        <w:rPr>
          <w:rFonts w:asciiTheme="majorHAnsi" w:hAnsiTheme="majorHAnsi"/>
          <w:sz w:val="22"/>
          <w:szCs w:val="22"/>
          <w:lang w:val="en-ZA"/>
        </w:rPr>
        <w:t xml:space="preserve">. This will include the hosting of all </w:t>
      </w:r>
      <w:r w:rsidR="004B6B78" w:rsidRPr="003C4DBF">
        <w:rPr>
          <w:rFonts w:asciiTheme="majorHAnsi" w:hAnsiTheme="majorHAnsi"/>
          <w:sz w:val="22"/>
          <w:szCs w:val="22"/>
          <w:lang w:val="en-ZA"/>
        </w:rPr>
        <w:t xml:space="preserve">product </w:t>
      </w:r>
      <w:r w:rsidR="00394EE5" w:rsidRPr="003C4DBF">
        <w:rPr>
          <w:rFonts w:asciiTheme="majorHAnsi" w:hAnsiTheme="majorHAnsi"/>
          <w:sz w:val="22"/>
          <w:szCs w:val="22"/>
          <w:lang w:val="en-ZA"/>
        </w:rPr>
        <w:t>ac</w:t>
      </w:r>
      <w:r w:rsidR="008C2C61">
        <w:rPr>
          <w:rFonts w:asciiTheme="majorHAnsi" w:hAnsiTheme="majorHAnsi"/>
          <w:sz w:val="22"/>
          <w:szCs w:val="22"/>
          <w:lang w:val="en-ZA"/>
        </w:rPr>
        <w:t>counts and transactions thereon;</w:t>
      </w:r>
    </w:p>
    <w:p w:rsidR="00EE5A9F" w:rsidRPr="00BA7FD5" w:rsidRDefault="008C2C61" w:rsidP="004D33D2">
      <w:pPr>
        <w:numPr>
          <w:ilvl w:val="1"/>
          <w:numId w:val="37"/>
        </w:numPr>
        <w:rPr>
          <w:rFonts w:asciiTheme="majorHAnsi" w:hAnsiTheme="majorHAnsi"/>
          <w:sz w:val="22"/>
          <w:szCs w:val="22"/>
          <w:lang w:val="en-ZA"/>
        </w:rPr>
      </w:pPr>
      <w:r w:rsidRPr="00BA7FD5">
        <w:rPr>
          <w:rFonts w:asciiTheme="majorHAnsi" w:hAnsiTheme="majorHAnsi"/>
          <w:sz w:val="22"/>
          <w:szCs w:val="22"/>
          <w:lang w:val="en-ZA"/>
        </w:rPr>
        <w:t>A fully integrated financial and accounting service (e.g. PASTEL)</w:t>
      </w:r>
      <w:r w:rsidR="00BA7FD5">
        <w:rPr>
          <w:rFonts w:asciiTheme="majorHAnsi" w:hAnsiTheme="majorHAnsi"/>
          <w:sz w:val="22"/>
          <w:szCs w:val="22"/>
          <w:lang w:val="en-ZA"/>
        </w:rPr>
        <w:t>;</w:t>
      </w:r>
    </w:p>
    <w:p w:rsidR="00394EE5" w:rsidRPr="003C4DBF" w:rsidRDefault="008C2C61" w:rsidP="004D33D2">
      <w:pPr>
        <w:numPr>
          <w:ilvl w:val="1"/>
          <w:numId w:val="37"/>
        </w:numPr>
        <w:rPr>
          <w:rFonts w:asciiTheme="majorHAnsi" w:hAnsiTheme="majorHAnsi"/>
          <w:sz w:val="22"/>
          <w:szCs w:val="22"/>
          <w:lang w:val="en-ZA"/>
        </w:rPr>
      </w:pPr>
      <w:r>
        <w:rPr>
          <w:rFonts w:asciiTheme="majorHAnsi" w:hAnsiTheme="majorHAnsi"/>
          <w:sz w:val="22"/>
          <w:szCs w:val="22"/>
          <w:lang w:val="en-ZA"/>
        </w:rPr>
        <w:t xml:space="preserve">An integrated </w:t>
      </w:r>
      <w:r w:rsidR="00394EE5" w:rsidRPr="003C4DBF">
        <w:rPr>
          <w:rFonts w:asciiTheme="majorHAnsi" w:hAnsiTheme="majorHAnsi"/>
          <w:sz w:val="22"/>
          <w:szCs w:val="22"/>
          <w:lang w:val="en-ZA"/>
        </w:rPr>
        <w:t>Card Management</w:t>
      </w:r>
      <w:r w:rsidR="00F94274">
        <w:rPr>
          <w:rFonts w:asciiTheme="majorHAnsi" w:hAnsiTheme="majorHAnsi"/>
          <w:sz w:val="22"/>
          <w:szCs w:val="22"/>
          <w:lang w:val="en-ZA"/>
        </w:rPr>
        <w:t xml:space="preserve"> service</w:t>
      </w:r>
      <w:r w:rsidR="00394EE5" w:rsidRPr="003C4DBF">
        <w:rPr>
          <w:rFonts w:asciiTheme="majorHAnsi" w:hAnsiTheme="majorHAnsi"/>
          <w:sz w:val="22"/>
          <w:szCs w:val="22"/>
          <w:lang w:val="en-ZA"/>
        </w:rPr>
        <w:t xml:space="preserve">. A full </w:t>
      </w:r>
      <w:r w:rsidR="00F94274">
        <w:rPr>
          <w:rFonts w:asciiTheme="majorHAnsi" w:hAnsiTheme="majorHAnsi"/>
          <w:sz w:val="22"/>
          <w:szCs w:val="22"/>
          <w:lang w:val="en-ZA"/>
        </w:rPr>
        <w:t xml:space="preserve">set of </w:t>
      </w:r>
      <w:r w:rsidR="00394EE5" w:rsidRPr="003C4DBF">
        <w:rPr>
          <w:rFonts w:asciiTheme="majorHAnsi" w:hAnsiTheme="majorHAnsi"/>
          <w:sz w:val="22"/>
          <w:szCs w:val="22"/>
          <w:lang w:val="en-ZA"/>
        </w:rPr>
        <w:t>card management service</w:t>
      </w:r>
      <w:r w:rsidR="00F94274">
        <w:rPr>
          <w:rFonts w:asciiTheme="majorHAnsi" w:hAnsiTheme="majorHAnsi"/>
          <w:sz w:val="22"/>
          <w:szCs w:val="22"/>
          <w:lang w:val="en-ZA"/>
        </w:rPr>
        <w:t>s</w:t>
      </w:r>
      <w:r w:rsidR="00394EE5" w:rsidRPr="003C4DBF">
        <w:rPr>
          <w:rFonts w:asciiTheme="majorHAnsi" w:hAnsiTheme="majorHAnsi"/>
          <w:sz w:val="22"/>
          <w:szCs w:val="22"/>
          <w:lang w:val="en-ZA"/>
        </w:rPr>
        <w:t xml:space="preserve"> for the production</w:t>
      </w:r>
      <w:r w:rsidR="00F94274">
        <w:rPr>
          <w:rFonts w:asciiTheme="majorHAnsi" w:hAnsiTheme="majorHAnsi"/>
          <w:sz w:val="22"/>
          <w:szCs w:val="22"/>
          <w:lang w:val="en-ZA"/>
        </w:rPr>
        <w:t>, control, distribution</w:t>
      </w:r>
      <w:r w:rsidR="00394EE5" w:rsidRPr="003C4DBF">
        <w:rPr>
          <w:rFonts w:asciiTheme="majorHAnsi" w:hAnsiTheme="majorHAnsi"/>
          <w:sz w:val="22"/>
          <w:szCs w:val="22"/>
          <w:lang w:val="en-ZA"/>
        </w:rPr>
        <w:t xml:space="preserve"> and issu</w:t>
      </w:r>
      <w:r w:rsidR="00F94274">
        <w:rPr>
          <w:rFonts w:asciiTheme="majorHAnsi" w:hAnsiTheme="majorHAnsi"/>
          <w:sz w:val="22"/>
          <w:szCs w:val="22"/>
          <w:lang w:val="en-ZA"/>
        </w:rPr>
        <w:t>e</w:t>
      </w:r>
      <w:r w:rsidR="00394EE5" w:rsidRPr="003C4DBF">
        <w:rPr>
          <w:rFonts w:asciiTheme="majorHAnsi" w:hAnsiTheme="majorHAnsi"/>
          <w:sz w:val="22"/>
          <w:szCs w:val="22"/>
          <w:lang w:val="en-ZA"/>
        </w:rPr>
        <w:t xml:space="preserve"> of cards compl</w:t>
      </w:r>
      <w:r w:rsidR="00E07387">
        <w:rPr>
          <w:rFonts w:asciiTheme="majorHAnsi" w:hAnsiTheme="majorHAnsi"/>
          <w:sz w:val="22"/>
          <w:szCs w:val="22"/>
          <w:lang w:val="en-ZA"/>
        </w:rPr>
        <w:t>y</w:t>
      </w:r>
      <w:r w:rsidR="00F94274">
        <w:rPr>
          <w:rFonts w:asciiTheme="majorHAnsi" w:hAnsiTheme="majorHAnsi"/>
          <w:sz w:val="22"/>
          <w:szCs w:val="22"/>
          <w:lang w:val="en-ZA"/>
        </w:rPr>
        <w:t>ing</w:t>
      </w:r>
      <w:r w:rsidR="00394EE5" w:rsidRPr="003C4DBF">
        <w:rPr>
          <w:rFonts w:asciiTheme="majorHAnsi" w:hAnsiTheme="majorHAnsi"/>
          <w:sz w:val="22"/>
          <w:szCs w:val="22"/>
          <w:lang w:val="en-ZA"/>
        </w:rPr>
        <w:t xml:space="preserve"> with the relevant card association’s r</w:t>
      </w:r>
      <w:r w:rsidR="00E07387">
        <w:rPr>
          <w:rFonts w:asciiTheme="majorHAnsi" w:hAnsiTheme="majorHAnsi"/>
          <w:sz w:val="22"/>
          <w:szCs w:val="22"/>
          <w:lang w:val="en-ZA"/>
        </w:rPr>
        <w:t>ules</w:t>
      </w:r>
      <w:r>
        <w:rPr>
          <w:rFonts w:asciiTheme="majorHAnsi" w:hAnsiTheme="majorHAnsi"/>
          <w:sz w:val="22"/>
          <w:szCs w:val="22"/>
          <w:lang w:val="en-ZA"/>
        </w:rPr>
        <w:t>;</w:t>
      </w:r>
    </w:p>
    <w:p w:rsidR="008A24C8" w:rsidRPr="003C4DBF" w:rsidRDefault="008C2C61" w:rsidP="004D33D2">
      <w:pPr>
        <w:numPr>
          <w:ilvl w:val="1"/>
          <w:numId w:val="37"/>
        </w:numPr>
        <w:rPr>
          <w:rFonts w:asciiTheme="majorHAnsi" w:hAnsiTheme="majorHAnsi" w:cs="Arial"/>
          <w:sz w:val="22"/>
          <w:szCs w:val="22"/>
          <w:lang w:val="en-ZA" w:eastAsia="en-ZA"/>
        </w:rPr>
      </w:pPr>
      <w:r>
        <w:rPr>
          <w:rFonts w:asciiTheme="majorHAnsi" w:hAnsiTheme="majorHAnsi"/>
          <w:sz w:val="22"/>
          <w:szCs w:val="22"/>
        </w:rPr>
        <w:t>I</w:t>
      </w:r>
      <w:r w:rsidR="00E07387">
        <w:rPr>
          <w:rFonts w:asciiTheme="majorHAnsi" w:hAnsiTheme="majorHAnsi"/>
          <w:sz w:val="22"/>
          <w:szCs w:val="22"/>
        </w:rPr>
        <w:t xml:space="preserve">dentified payment streams in the NPS to </w:t>
      </w:r>
      <w:r w:rsidR="007D6495" w:rsidRPr="003C4DBF">
        <w:rPr>
          <w:rFonts w:asciiTheme="majorHAnsi" w:hAnsiTheme="majorHAnsi"/>
          <w:sz w:val="22"/>
          <w:szCs w:val="22"/>
        </w:rPr>
        <w:t xml:space="preserve">provide CFI members </w:t>
      </w:r>
      <w:r w:rsidR="00B32302" w:rsidRPr="003C4DBF">
        <w:rPr>
          <w:rFonts w:asciiTheme="majorHAnsi" w:hAnsiTheme="majorHAnsi"/>
          <w:sz w:val="22"/>
          <w:szCs w:val="22"/>
        </w:rPr>
        <w:t xml:space="preserve">with </w:t>
      </w:r>
      <w:r w:rsidR="007D6495" w:rsidRPr="003C4DBF">
        <w:rPr>
          <w:rFonts w:asciiTheme="majorHAnsi" w:hAnsiTheme="majorHAnsi"/>
          <w:sz w:val="22"/>
          <w:szCs w:val="22"/>
        </w:rPr>
        <w:t>access</w:t>
      </w:r>
      <w:r w:rsidR="00B32302" w:rsidRPr="003C4DBF">
        <w:rPr>
          <w:rFonts w:asciiTheme="majorHAnsi" w:hAnsiTheme="majorHAnsi"/>
          <w:sz w:val="22"/>
          <w:szCs w:val="22"/>
        </w:rPr>
        <w:t xml:space="preserve"> to</w:t>
      </w:r>
      <w:r w:rsidR="008A24C8" w:rsidRPr="003C4DBF">
        <w:rPr>
          <w:rFonts w:asciiTheme="majorHAnsi" w:hAnsiTheme="majorHAnsi"/>
          <w:sz w:val="22"/>
          <w:szCs w:val="22"/>
        </w:rPr>
        <w:t>:</w:t>
      </w:r>
    </w:p>
    <w:p w:rsidR="008A24C8" w:rsidRPr="003C4DBF" w:rsidRDefault="00E07387" w:rsidP="00C9715F">
      <w:pPr>
        <w:pStyle w:val="NoSpacing"/>
        <w:numPr>
          <w:ilvl w:val="2"/>
          <w:numId w:val="37"/>
        </w:numPr>
        <w:ind w:left="1701" w:hanging="708"/>
        <w:rPr>
          <w:rFonts w:asciiTheme="majorHAnsi" w:hAnsiTheme="majorHAnsi" w:cs="Arial"/>
          <w:sz w:val="22"/>
          <w:szCs w:val="22"/>
          <w:lang w:val="en-ZA" w:eastAsia="en-ZA"/>
        </w:rPr>
      </w:pPr>
      <w:r>
        <w:rPr>
          <w:rFonts w:asciiTheme="majorHAnsi" w:hAnsiTheme="majorHAnsi"/>
          <w:sz w:val="22"/>
          <w:szCs w:val="22"/>
        </w:rPr>
        <w:t>M</w:t>
      </w:r>
      <w:r w:rsidR="007D6495" w:rsidRPr="003C4DBF">
        <w:rPr>
          <w:rFonts w:asciiTheme="majorHAnsi" w:hAnsiTheme="majorHAnsi"/>
          <w:sz w:val="22"/>
          <w:szCs w:val="22"/>
        </w:rPr>
        <w:t xml:space="preserve">erchant </w:t>
      </w:r>
      <w:r>
        <w:rPr>
          <w:rFonts w:asciiTheme="majorHAnsi" w:hAnsiTheme="majorHAnsi"/>
          <w:sz w:val="22"/>
          <w:szCs w:val="22"/>
        </w:rPr>
        <w:t>point of sale (</w:t>
      </w:r>
      <w:r w:rsidR="007D6495" w:rsidRPr="003C4DBF">
        <w:rPr>
          <w:rFonts w:asciiTheme="majorHAnsi" w:hAnsiTheme="majorHAnsi"/>
          <w:sz w:val="22"/>
          <w:szCs w:val="22"/>
        </w:rPr>
        <w:t>POS</w:t>
      </w:r>
      <w:r>
        <w:rPr>
          <w:rFonts w:asciiTheme="majorHAnsi" w:hAnsiTheme="majorHAnsi"/>
          <w:sz w:val="22"/>
          <w:szCs w:val="22"/>
        </w:rPr>
        <w:t>)</w:t>
      </w:r>
      <w:r w:rsidR="007D6495" w:rsidRPr="003C4DBF">
        <w:rPr>
          <w:rFonts w:asciiTheme="majorHAnsi" w:hAnsiTheme="majorHAnsi"/>
          <w:sz w:val="22"/>
          <w:szCs w:val="22"/>
        </w:rPr>
        <w:t xml:space="preserve"> </w:t>
      </w:r>
      <w:r>
        <w:rPr>
          <w:rFonts w:asciiTheme="majorHAnsi" w:hAnsiTheme="majorHAnsi"/>
          <w:sz w:val="22"/>
          <w:szCs w:val="22"/>
        </w:rPr>
        <w:t>services</w:t>
      </w:r>
      <w:r w:rsidR="008A24C8" w:rsidRPr="003C4DBF">
        <w:rPr>
          <w:rFonts w:asciiTheme="majorHAnsi" w:hAnsiTheme="majorHAnsi"/>
          <w:sz w:val="22"/>
          <w:szCs w:val="22"/>
        </w:rPr>
        <w:t>;</w:t>
      </w:r>
    </w:p>
    <w:p w:rsidR="008A24C8" w:rsidRPr="003C4DBF" w:rsidRDefault="00E07387" w:rsidP="00C9715F">
      <w:pPr>
        <w:pStyle w:val="NoSpacing"/>
        <w:numPr>
          <w:ilvl w:val="2"/>
          <w:numId w:val="37"/>
        </w:numPr>
        <w:ind w:left="1701" w:hanging="708"/>
        <w:rPr>
          <w:rFonts w:asciiTheme="majorHAnsi" w:hAnsiTheme="majorHAnsi" w:cs="Arial"/>
          <w:sz w:val="22"/>
          <w:szCs w:val="22"/>
          <w:lang w:val="en-ZA" w:eastAsia="en-ZA"/>
        </w:rPr>
      </w:pPr>
      <w:r>
        <w:rPr>
          <w:rFonts w:asciiTheme="majorHAnsi" w:hAnsiTheme="majorHAnsi"/>
          <w:sz w:val="22"/>
          <w:szCs w:val="22"/>
        </w:rPr>
        <w:t xml:space="preserve">The </w:t>
      </w:r>
      <w:r w:rsidR="008A24C8" w:rsidRPr="003C4DBF">
        <w:rPr>
          <w:rFonts w:asciiTheme="majorHAnsi" w:hAnsiTheme="majorHAnsi"/>
          <w:sz w:val="22"/>
          <w:szCs w:val="22"/>
        </w:rPr>
        <w:t>ATM</w:t>
      </w:r>
      <w:r>
        <w:rPr>
          <w:rFonts w:asciiTheme="majorHAnsi" w:hAnsiTheme="majorHAnsi"/>
          <w:sz w:val="22"/>
          <w:szCs w:val="22"/>
        </w:rPr>
        <w:t xml:space="preserve"> network</w:t>
      </w:r>
      <w:r w:rsidR="008A24C8" w:rsidRPr="003C4DBF">
        <w:rPr>
          <w:rFonts w:asciiTheme="majorHAnsi" w:hAnsiTheme="majorHAnsi"/>
          <w:sz w:val="22"/>
          <w:szCs w:val="22"/>
        </w:rPr>
        <w:t>;</w:t>
      </w:r>
    </w:p>
    <w:p w:rsidR="00394EE5" w:rsidRPr="003C4DBF" w:rsidRDefault="00E07387" w:rsidP="00C9715F">
      <w:pPr>
        <w:pStyle w:val="NoSpacing"/>
        <w:numPr>
          <w:ilvl w:val="2"/>
          <w:numId w:val="37"/>
        </w:numPr>
        <w:ind w:left="1701" w:hanging="708"/>
        <w:rPr>
          <w:rFonts w:asciiTheme="majorHAnsi" w:hAnsiTheme="majorHAnsi" w:cs="Arial"/>
          <w:sz w:val="22"/>
          <w:szCs w:val="22"/>
          <w:lang w:val="en-ZA" w:eastAsia="en-ZA"/>
        </w:rPr>
      </w:pPr>
      <w:r>
        <w:rPr>
          <w:rFonts w:asciiTheme="majorHAnsi" w:hAnsiTheme="majorHAnsi"/>
          <w:sz w:val="22"/>
          <w:szCs w:val="22"/>
        </w:rPr>
        <w:t>Electronic funds transfer including direct c</w:t>
      </w:r>
      <w:r w:rsidR="007D6495" w:rsidRPr="003C4DBF">
        <w:rPr>
          <w:rFonts w:asciiTheme="majorHAnsi" w:hAnsiTheme="majorHAnsi"/>
          <w:sz w:val="22"/>
          <w:szCs w:val="22"/>
        </w:rPr>
        <w:t>redits</w:t>
      </w:r>
      <w:r w:rsidR="00B32302" w:rsidRPr="003C4DBF">
        <w:rPr>
          <w:rFonts w:asciiTheme="majorHAnsi" w:hAnsiTheme="majorHAnsi"/>
          <w:sz w:val="22"/>
          <w:szCs w:val="22"/>
        </w:rPr>
        <w:t>, debit order</w:t>
      </w:r>
      <w:r>
        <w:rPr>
          <w:rFonts w:asciiTheme="majorHAnsi" w:hAnsiTheme="majorHAnsi"/>
          <w:sz w:val="22"/>
          <w:szCs w:val="22"/>
        </w:rPr>
        <w:t>s</w:t>
      </w:r>
      <w:r w:rsidR="00EA4B15" w:rsidRPr="003C4DBF">
        <w:rPr>
          <w:rFonts w:asciiTheme="majorHAnsi" w:hAnsiTheme="majorHAnsi"/>
          <w:sz w:val="22"/>
          <w:szCs w:val="22"/>
        </w:rPr>
        <w:t xml:space="preserve"> and </w:t>
      </w:r>
      <w:r>
        <w:rPr>
          <w:rFonts w:asciiTheme="majorHAnsi" w:hAnsiTheme="majorHAnsi"/>
          <w:sz w:val="22"/>
          <w:szCs w:val="22"/>
        </w:rPr>
        <w:t xml:space="preserve">credit </w:t>
      </w:r>
      <w:r w:rsidR="00EE5A9F" w:rsidRPr="003C4DBF">
        <w:rPr>
          <w:rFonts w:asciiTheme="majorHAnsi" w:hAnsiTheme="majorHAnsi"/>
          <w:sz w:val="22"/>
          <w:szCs w:val="22"/>
        </w:rPr>
        <w:t>transfers</w:t>
      </w:r>
      <w:r>
        <w:rPr>
          <w:rFonts w:asciiTheme="majorHAnsi" w:hAnsiTheme="majorHAnsi"/>
          <w:sz w:val="22"/>
          <w:szCs w:val="22"/>
        </w:rPr>
        <w:t xml:space="preserve"> (bill payments)</w:t>
      </w:r>
      <w:r w:rsidR="00EF3E67" w:rsidRPr="003C4DBF">
        <w:rPr>
          <w:rFonts w:asciiTheme="majorHAnsi" w:hAnsiTheme="majorHAnsi"/>
          <w:sz w:val="22"/>
          <w:szCs w:val="22"/>
        </w:rPr>
        <w:t>.</w:t>
      </w:r>
    </w:p>
    <w:p w:rsidR="007A35F0" w:rsidRPr="003C4DBF" w:rsidRDefault="007A35F0" w:rsidP="007A35F0">
      <w:pPr>
        <w:pStyle w:val="NoSpacing"/>
        <w:ind w:left="1560"/>
        <w:rPr>
          <w:rFonts w:asciiTheme="majorHAnsi" w:hAnsiTheme="majorHAnsi" w:cs="Arial"/>
          <w:sz w:val="22"/>
          <w:szCs w:val="22"/>
          <w:lang w:val="en-ZA" w:eastAsia="en-ZA"/>
        </w:rPr>
      </w:pPr>
    </w:p>
    <w:p w:rsidR="00702E77" w:rsidRPr="003C4DBF" w:rsidRDefault="00606BDB" w:rsidP="004D33D2">
      <w:pPr>
        <w:numPr>
          <w:ilvl w:val="1"/>
          <w:numId w:val="37"/>
        </w:numPr>
        <w:rPr>
          <w:rFonts w:asciiTheme="majorHAnsi" w:hAnsiTheme="majorHAnsi"/>
          <w:sz w:val="22"/>
          <w:szCs w:val="22"/>
          <w:lang w:val="en-ZA"/>
        </w:rPr>
      </w:pPr>
      <w:r w:rsidRPr="003C4DBF">
        <w:rPr>
          <w:rFonts w:asciiTheme="majorHAnsi" w:hAnsiTheme="majorHAnsi"/>
          <w:sz w:val="22"/>
          <w:szCs w:val="22"/>
          <w:lang w:val="en-ZA"/>
        </w:rPr>
        <w:t>Reconciliation</w:t>
      </w:r>
      <w:r w:rsidR="00E07387">
        <w:rPr>
          <w:rFonts w:asciiTheme="majorHAnsi" w:hAnsiTheme="majorHAnsi"/>
          <w:sz w:val="22"/>
          <w:szCs w:val="22"/>
          <w:lang w:val="en-ZA"/>
        </w:rPr>
        <w:t xml:space="preserve"> and management of not-on-us transactions. The requirement to manage including reconciliation, balancing and managing disputes and queries of </w:t>
      </w:r>
      <w:r w:rsidR="00702E77" w:rsidRPr="003C4DBF">
        <w:rPr>
          <w:rFonts w:asciiTheme="majorHAnsi" w:hAnsiTheme="majorHAnsi"/>
          <w:sz w:val="22"/>
          <w:szCs w:val="22"/>
          <w:lang w:val="en-ZA"/>
        </w:rPr>
        <w:t xml:space="preserve">all transactions processed within the NPS </w:t>
      </w:r>
      <w:r w:rsidR="00556663" w:rsidRPr="003C4DBF">
        <w:rPr>
          <w:rFonts w:asciiTheme="majorHAnsi" w:hAnsiTheme="majorHAnsi"/>
          <w:sz w:val="22"/>
          <w:szCs w:val="22"/>
          <w:lang w:val="en-ZA"/>
        </w:rPr>
        <w:t xml:space="preserve">and </w:t>
      </w:r>
      <w:r w:rsidR="00E07387">
        <w:rPr>
          <w:rFonts w:asciiTheme="majorHAnsi" w:hAnsiTheme="majorHAnsi"/>
          <w:sz w:val="22"/>
          <w:szCs w:val="22"/>
          <w:lang w:val="en-ZA"/>
        </w:rPr>
        <w:t>any other relevant payment system operator will be undertaken by the CSS</w:t>
      </w:r>
      <w:r w:rsidR="00556663" w:rsidRPr="003C4DBF">
        <w:rPr>
          <w:rFonts w:asciiTheme="majorHAnsi" w:hAnsiTheme="majorHAnsi"/>
          <w:sz w:val="22"/>
          <w:szCs w:val="22"/>
          <w:lang w:val="en-ZA"/>
        </w:rPr>
        <w:t xml:space="preserve">, </w:t>
      </w:r>
      <w:r w:rsidR="00E07387">
        <w:rPr>
          <w:rFonts w:asciiTheme="majorHAnsi" w:hAnsiTheme="majorHAnsi"/>
          <w:sz w:val="22"/>
          <w:szCs w:val="22"/>
          <w:lang w:val="en-ZA"/>
        </w:rPr>
        <w:t xml:space="preserve">for example, </w:t>
      </w:r>
      <w:proofErr w:type="spellStart"/>
      <w:r w:rsidR="00E07387">
        <w:rPr>
          <w:rFonts w:asciiTheme="majorHAnsi" w:hAnsiTheme="majorHAnsi"/>
          <w:sz w:val="22"/>
          <w:szCs w:val="22"/>
          <w:lang w:val="en-ZA"/>
        </w:rPr>
        <w:t>EasyPay</w:t>
      </w:r>
      <w:proofErr w:type="spellEnd"/>
      <w:r w:rsidR="00556663" w:rsidRPr="003C4DBF">
        <w:rPr>
          <w:rFonts w:asciiTheme="majorHAnsi" w:hAnsiTheme="majorHAnsi"/>
          <w:sz w:val="22"/>
          <w:szCs w:val="22"/>
          <w:lang w:val="en-ZA"/>
        </w:rPr>
        <w:t>.</w:t>
      </w:r>
      <w:r w:rsidR="00BD1036" w:rsidRPr="003C4DBF">
        <w:rPr>
          <w:rFonts w:asciiTheme="majorHAnsi" w:hAnsiTheme="majorHAnsi"/>
          <w:sz w:val="22"/>
          <w:szCs w:val="22"/>
          <w:lang w:val="en-ZA"/>
        </w:rPr>
        <w:t xml:space="preserve"> The NPS reconciliation of individual transactions processed through the different PCHs must balance to tha</w:t>
      </w:r>
      <w:r w:rsidR="003B29C4" w:rsidRPr="003C4DBF">
        <w:rPr>
          <w:rFonts w:asciiTheme="majorHAnsi" w:hAnsiTheme="majorHAnsi"/>
          <w:sz w:val="22"/>
          <w:szCs w:val="22"/>
          <w:lang w:val="en-ZA"/>
        </w:rPr>
        <w:t xml:space="preserve">t </w:t>
      </w:r>
      <w:r w:rsidR="00BD1036" w:rsidRPr="003C4DBF">
        <w:rPr>
          <w:rFonts w:asciiTheme="majorHAnsi" w:hAnsiTheme="majorHAnsi"/>
          <w:sz w:val="22"/>
          <w:szCs w:val="22"/>
          <w:lang w:val="en-ZA"/>
        </w:rPr>
        <w:t>business day’s settlement figure.</w:t>
      </w:r>
    </w:p>
    <w:p w:rsidR="00BD1036" w:rsidRPr="003C4DBF" w:rsidRDefault="003038D8" w:rsidP="003038D8">
      <w:pPr>
        <w:numPr>
          <w:ilvl w:val="1"/>
          <w:numId w:val="37"/>
        </w:numPr>
        <w:rPr>
          <w:rFonts w:asciiTheme="majorHAnsi" w:hAnsiTheme="majorHAnsi"/>
          <w:sz w:val="22"/>
          <w:szCs w:val="22"/>
          <w:lang w:val="en-ZA"/>
        </w:rPr>
      </w:pPr>
      <w:r>
        <w:rPr>
          <w:rFonts w:asciiTheme="majorHAnsi" w:hAnsiTheme="majorHAnsi"/>
          <w:sz w:val="22"/>
          <w:szCs w:val="22"/>
          <w:lang w:val="en-ZA"/>
        </w:rPr>
        <w:t>Centralised a</w:t>
      </w:r>
      <w:r w:rsidR="00606BDB" w:rsidRPr="003C4DBF">
        <w:rPr>
          <w:rFonts w:asciiTheme="majorHAnsi" w:hAnsiTheme="majorHAnsi"/>
          <w:sz w:val="22"/>
          <w:szCs w:val="22"/>
          <w:lang w:val="en-ZA"/>
        </w:rPr>
        <w:t>dministration.</w:t>
      </w:r>
      <w:r w:rsidR="00394EE5" w:rsidRPr="003C4DBF">
        <w:rPr>
          <w:rFonts w:asciiTheme="majorHAnsi" w:hAnsiTheme="majorHAnsi"/>
          <w:sz w:val="22"/>
          <w:szCs w:val="22"/>
        </w:rPr>
        <w:t xml:space="preserve"> </w:t>
      </w:r>
      <w:r>
        <w:rPr>
          <w:rFonts w:asciiTheme="majorHAnsi" w:hAnsiTheme="majorHAnsi"/>
          <w:sz w:val="22"/>
          <w:szCs w:val="22"/>
        </w:rPr>
        <w:t xml:space="preserve">There may be instances where it would be more appropriate to provide a centralised service rather than a CFI-based service due to a number of factors, for example, the management of secured assets such as mortgage bonds </w:t>
      </w:r>
      <w:r w:rsidR="00BD1036" w:rsidRPr="003C4DBF">
        <w:rPr>
          <w:rFonts w:asciiTheme="majorHAnsi" w:hAnsiTheme="majorHAnsi"/>
          <w:sz w:val="22"/>
          <w:szCs w:val="22"/>
          <w:lang w:val="en-ZA"/>
        </w:rPr>
        <w:t xml:space="preserve">which require a high level of security. </w:t>
      </w:r>
      <w:r>
        <w:rPr>
          <w:rFonts w:asciiTheme="majorHAnsi" w:hAnsiTheme="majorHAnsi"/>
          <w:sz w:val="22"/>
          <w:szCs w:val="22"/>
          <w:lang w:val="en-ZA"/>
        </w:rPr>
        <w:t>Other activities that could be undertaken more efficiently on a shared basis will also be undertaken, like the provision of operational guides and the production of interest rate guides.</w:t>
      </w:r>
    </w:p>
    <w:p w:rsidR="0033703C" w:rsidRPr="003C4DBF" w:rsidRDefault="00462B4C" w:rsidP="004D33D2">
      <w:pPr>
        <w:numPr>
          <w:ilvl w:val="1"/>
          <w:numId w:val="37"/>
        </w:numPr>
        <w:rPr>
          <w:rFonts w:asciiTheme="majorHAnsi" w:hAnsiTheme="majorHAnsi"/>
          <w:sz w:val="22"/>
          <w:szCs w:val="22"/>
          <w:lang w:val="en-ZA"/>
        </w:rPr>
      </w:pPr>
      <w:r w:rsidRPr="003C4DBF">
        <w:rPr>
          <w:rFonts w:asciiTheme="majorHAnsi" w:hAnsiTheme="majorHAnsi"/>
          <w:sz w:val="22"/>
          <w:szCs w:val="22"/>
          <w:lang w:val="en-ZA"/>
        </w:rPr>
        <w:t>Management Information</w:t>
      </w:r>
      <w:r w:rsidR="00702E77" w:rsidRPr="003C4DBF">
        <w:rPr>
          <w:rFonts w:asciiTheme="majorHAnsi" w:hAnsiTheme="majorHAnsi"/>
          <w:sz w:val="22"/>
          <w:szCs w:val="22"/>
          <w:lang w:val="en-ZA"/>
        </w:rPr>
        <w:t xml:space="preserve"> and r</w:t>
      </w:r>
      <w:r w:rsidRPr="003C4DBF">
        <w:rPr>
          <w:rFonts w:asciiTheme="majorHAnsi" w:hAnsiTheme="majorHAnsi"/>
          <w:sz w:val="22"/>
          <w:szCs w:val="22"/>
          <w:lang w:val="en-ZA"/>
        </w:rPr>
        <w:t>eport</w:t>
      </w:r>
      <w:r w:rsidR="00702E77" w:rsidRPr="003C4DBF">
        <w:rPr>
          <w:rFonts w:asciiTheme="majorHAnsi" w:hAnsiTheme="majorHAnsi"/>
          <w:sz w:val="22"/>
          <w:szCs w:val="22"/>
          <w:lang w:val="en-ZA"/>
        </w:rPr>
        <w:t>ing</w:t>
      </w:r>
      <w:r w:rsidRPr="003C4DBF">
        <w:rPr>
          <w:rFonts w:asciiTheme="majorHAnsi" w:hAnsiTheme="majorHAnsi"/>
          <w:sz w:val="22"/>
          <w:szCs w:val="22"/>
          <w:lang w:val="en-ZA"/>
        </w:rPr>
        <w:t xml:space="preserve">. Provide </w:t>
      </w:r>
      <w:r w:rsidR="006B6CBD" w:rsidRPr="003C4DBF">
        <w:rPr>
          <w:rFonts w:asciiTheme="majorHAnsi" w:hAnsiTheme="majorHAnsi"/>
          <w:sz w:val="22"/>
          <w:szCs w:val="22"/>
          <w:lang w:val="en-ZA"/>
        </w:rPr>
        <w:t xml:space="preserve">access the banking platform in order for the CSS to extract </w:t>
      </w:r>
      <w:r w:rsidRPr="003C4DBF">
        <w:rPr>
          <w:rFonts w:asciiTheme="majorHAnsi" w:hAnsiTheme="majorHAnsi"/>
          <w:sz w:val="22"/>
          <w:szCs w:val="22"/>
          <w:lang w:val="en-ZA"/>
        </w:rPr>
        <w:t>management</w:t>
      </w:r>
      <w:r w:rsidR="006B6CBD" w:rsidRPr="003C4DBF">
        <w:rPr>
          <w:rFonts w:asciiTheme="majorHAnsi" w:hAnsiTheme="majorHAnsi"/>
          <w:sz w:val="22"/>
          <w:szCs w:val="22"/>
          <w:lang w:val="en-ZA"/>
        </w:rPr>
        <w:t xml:space="preserve"> </w:t>
      </w:r>
      <w:r w:rsidRPr="003C4DBF">
        <w:rPr>
          <w:rFonts w:asciiTheme="majorHAnsi" w:hAnsiTheme="majorHAnsi"/>
          <w:sz w:val="22"/>
          <w:szCs w:val="22"/>
          <w:lang w:val="en-ZA"/>
        </w:rPr>
        <w:t xml:space="preserve">information and </w:t>
      </w:r>
      <w:r w:rsidR="006B6CBD" w:rsidRPr="003C4DBF">
        <w:rPr>
          <w:rFonts w:asciiTheme="majorHAnsi" w:hAnsiTheme="majorHAnsi"/>
          <w:sz w:val="22"/>
          <w:szCs w:val="22"/>
          <w:lang w:val="en-ZA"/>
        </w:rPr>
        <w:t>r</w:t>
      </w:r>
      <w:r w:rsidR="00357ED6" w:rsidRPr="003C4DBF">
        <w:rPr>
          <w:rFonts w:asciiTheme="majorHAnsi" w:hAnsiTheme="majorHAnsi"/>
          <w:sz w:val="22"/>
          <w:szCs w:val="22"/>
          <w:lang w:val="en-ZA"/>
        </w:rPr>
        <w:t>eports on behalf of CFIs.</w:t>
      </w:r>
    </w:p>
    <w:p w:rsidR="001B6146" w:rsidRPr="003038D8" w:rsidRDefault="003038D8" w:rsidP="003038D8">
      <w:pPr>
        <w:numPr>
          <w:ilvl w:val="1"/>
          <w:numId w:val="37"/>
        </w:numPr>
        <w:rPr>
          <w:rFonts w:asciiTheme="majorHAnsi" w:hAnsiTheme="majorHAnsi"/>
          <w:sz w:val="22"/>
          <w:szCs w:val="22"/>
          <w:lang w:val="en-ZA"/>
        </w:rPr>
      </w:pPr>
      <w:r>
        <w:rPr>
          <w:rFonts w:asciiTheme="majorHAnsi" w:hAnsiTheme="majorHAnsi"/>
          <w:sz w:val="22"/>
          <w:szCs w:val="22"/>
          <w:lang w:val="en-ZA"/>
        </w:rPr>
        <w:lastRenderedPageBreak/>
        <w:t>Value a</w:t>
      </w:r>
      <w:r w:rsidR="006B6CBD" w:rsidRPr="003C4DBF">
        <w:rPr>
          <w:rFonts w:asciiTheme="majorHAnsi" w:hAnsiTheme="majorHAnsi"/>
          <w:sz w:val="22"/>
          <w:szCs w:val="22"/>
          <w:lang w:val="en-ZA"/>
        </w:rPr>
        <w:t>dded</w:t>
      </w:r>
      <w:r w:rsidR="001B6146" w:rsidRPr="003C4DBF">
        <w:rPr>
          <w:rFonts w:asciiTheme="majorHAnsi" w:hAnsiTheme="majorHAnsi"/>
          <w:sz w:val="22"/>
          <w:szCs w:val="22"/>
          <w:lang w:val="en-ZA"/>
        </w:rPr>
        <w:t xml:space="preserve"> services.</w:t>
      </w:r>
      <w:r w:rsidR="00266D94" w:rsidRPr="003C4DBF">
        <w:rPr>
          <w:rFonts w:asciiTheme="majorHAnsi" w:hAnsiTheme="majorHAnsi"/>
          <w:sz w:val="22"/>
          <w:szCs w:val="22"/>
          <w:lang w:val="en-ZA"/>
        </w:rPr>
        <w:t xml:space="preserve"> </w:t>
      </w:r>
      <w:r w:rsidR="006B6CBD" w:rsidRPr="003C4DBF">
        <w:rPr>
          <w:rFonts w:asciiTheme="majorHAnsi" w:hAnsiTheme="majorHAnsi"/>
          <w:sz w:val="22"/>
          <w:szCs w:val="22"/>
          <w:lang w:val="en-ZA"/>
        </w:rPr>
        <w:t>For example, p</w:t>
      </w:r>
      <w:r w:rsidR="006144E6" w:rsidRPr="003C4DBF">
        <w:rPr>
          <w:rFonts w:asciiTheme="majorHAnsi" w:hAnsiTheme="majorHAnsi"/>
          <w:sz w:val="22"/>
          <w:szCs w:val="22"/>
          <w:lang w:val="en-ZA"/>
        </w:rPr>
        <w:t xml:space="preserve">rovide </w:t>
      </w:r>
      <w:r w:rsidR="0062433C" w:rsidRPr="003C4DBF">
        <w:rPr>
          <w:rFonts w:asciiTheme="majorHAnsi" w:hAnsiTheme="majorHAnsi"/>
          <w:sz w:val="22"/>
          <w:szCs w:val="22"/>
          <w:lang w:val="en-ZA"/>
        </w:rPr>
        <w:t xml:space="preserve">access to </w:t>
      </w:r>
      <w:r w:rsidR="00702E77" w:rsidRPr="003C4DBF">
        <w:rPr>
          <w:rFonts w:asciiTheme="majorHAnsi" w:hAnsiTheme="majorHAnsi"/>
          <w:sz w:val="22"/>
          <w:szCs w:val="22"/>
          <w:lang w:val="en-ZA"/>
        </w:rPr>
        <w:t>prepaid service</w:t>
      </w:r>
      <w:r w:rsidR="006144E6" w:rsidRPr="003C4DBF">
        <w:rPr>
          <w:rFonts w:asciiTheme="majorHAnsi" w:hAnsiTheme="majorHAnsi"/>
          <w:sz w:val="22"/>
          <w:szCs w:val="22"/>
          <w:lang w:val="en-ZA"/>
        </w:rPr>
        <w:t xml:space="preserve"> </w:t>
      </w:r>
      <w:r w:rsidR="00702E77" w:rsidRPr="003C4DBF">
        <w:rPr>
          <w:rFonts w:asciiTheme="majorHAnsi" w:hAnsiTheme="majorHAnsi"/>
          <w:sz w:val="22"/>
          <w:szCs w:val="22"/>
          <w:lang w:val="en-ZA"/>
        </w:rPr>
        <w:t>providers</w:t>
      </w:r>
      <w:r w:rsidR="00A81631" w:rsidRPr="003C4DBF">
        <w:rPr>
          <w:rFonts w:asciiTheme="majorHAnsi" w:hAnsiTheme="majorHAnsi"/>
          <w:sz w:val="22"/>
          <w:szCs w:val="22"/>
          <w:lang w:val="en-ZA"/>
        </w:rPr>
        <w:t xml:space="preserve"> (</w:t>
      </w:r>
      <w:r w:rsidR="00702E77" w:rsidRPr="003C4DBF">
        <w:rPr>
          <w:rFonts w:asciiTheme="majorHAnsi" w:hAnsiTheme="majorHAnsi"/>
          <w:sz w:val="22"/>
          <w:szCs w:val="22"/>
          <w:lang w:val="en-ZA"/>
        </w:rPr>
        <w:t>for example, Blue Label</w:t>
      </w:r>
      <w:r w:rsidR="00A81631" w:rsidRPr="003C4DBF">
        <w:rPr>
          <w:rFonts w:asciiTheme="majorHAnsi" w:hAnsiTheme="majorHAnsi"/>
          <w:sz w:val="22"/>
          <w:szCs w:val="22"/>
          <w:lang w:val="en-ZA"/>
        </w:rPr>
        <w:t>) to enable the purchase of airtime and electricity</w:t>
      </w:r>
      <w:r>
        <w:rPr>
          <w:rFonts w:asciiTheme="majorHAnsi" w:hAnsiTheme="majorHAnsi"/>
          <w:sz w:val="22"/>
          <w:szCs w:val="22"/>
          <w:lang w:val="en-ZA"/>
        </w:rPr>
        <w:t xml:space="preserve"> as well as providing access to a </w:t>
      </w:r>
      <w:r w:rsidRPr="003C4DBF">
        <w:rPr>
          <w:rFonts w:asciiTheme="majorHAnsi" w:hAnsiTheme="majorHAnsi"/>
          <w:sz w:val="22"/>
          <w:szCs w:val="22"/>
          <w:lang w:val="en-ZA"/>
        </w:rPr>
        <w:t>service for the transfer and payment of funds to recipients that do not have bank accounts.</w:t>
      </w:r>
    </w:p>
    <w:p w:rsidR="004146E4" w:rsidRDefault="003038D8" w:rsidP="004D33D2">
      <w:pPr>
        <w:numPr>
          <w:ilvl w:val="1"/>
          <w:numId w:val="37"/>
        </w:numPr>
        <w:rPr>
          <w:rFonts w:asciiTheme="majorHAnsi" w:hAnsiTheme="majorHAnsi"/>
          <w:sz w:val="22"/>
          <w:szCs w:val="22"/>
          <w:lang w:val="en-ZA"/>
        </w:rPr>
      </w:pPr>
      <w:r>
        <w:rPr>
          <w:rFonts w:asciiTheme="majorHAnsi" w:hAnsiTheme="majorHAnsi"/>
          <w:sz w:val="22"/>
          <w:szCs w:val="22"/>
          <w:lang w:val="en-ZA"/>
        </w:rPr>
        <w:t xml:space="preserve">Third party </w:t>
      </w:r>
      <w:r w:rsidR="00556663" w:rsidRPr="003C4DBF">
        <w:rPr>
          <w:rFonts w:asciiTheme="majorHAnsi" w:hAnsiTheme="majorHAnsi"/>
          <w:sz w:val="22"/>
          <w:szCs w:val="22"/>
          <w:lang w:val="en-ZA"/>
        </w:rPr>
        <w:t>services</w:t>
      </w:r>
      <w:r w:rsidR="00266D94" w:rsidRPr="003C4DBF">
        <w:rPr>
          <w:rFonts w:asciiTheme="majorHAnsi" w:hAnsiTheme="majorHAnsi"/>
          <w:sz w:val="22"/>
          <w:szCs w:val="22"/>
          <w:lang w:val="en-ZA"/>
        </w:rPr>
        <w:t xml:space="preserve">. </w:t>
      </w:r>
      <w:r w:rsidR="006144E6" w:rsidRPr="003C4DBF">
        <w:rPr>
          <w:rFonts w:asciiTheme="majorHAnsi" w:hAnsiTheme="majorHAnsi"/>
          <w:sz w:val="22"/>
          <w:szCs w:val="22"/>
          <w:lang w:val="en-ZA"/>
        </w:rPr>
        <w:t xml:space="preserve">Provide </w:t>
      </w:r>
      <w:r w:rsidR="00A81631" w:rsidRPr="003C4DBF">
        <w:rPr>
          <w:rFonts w:asciiTheme="majorHAnsi" w:hAnsiTheme="majorHAnsi"/>
          <w:sz w:val="22"/>
          <w:szCs w:val="22"/>
          <w:lang w:val="en-ZA"/>
        </w:rPr>
        <w:t xml:space="preserve">connectivity to </w:t>
      </w:r>
      <w:r w:rsidR="006144E6" w:rsidRPr="003C4DBF">
        <w:rPr>
          <w:rFonts w:asciiTheme="majorHAnsi" w:hAnsiTheme="majorHAnsi"/>
          <w:sz w:val="22"/>
          <w:szCs w:val="22"/>
          <w:lang w:val="en-ZA"/>
        </w:rPr>
        <w:t xml:space="preserve">independent </w:t>
      </w:r>
      <w:r w:rsidR="00A81631" w:rsidRPr="003C4DBF">
        <w:rPr>
          <w:rFonts w:asciiTheme="majorHAnsi" w:hAnsiTheme="majorHAnsi"/>
          <w:sz w:val="22"/>
          <w:szCs w:val="22"/>
          <w:lang w:val="en-ZA"/>
        </w:rPr>
        <w:t xml:space="preserve">third payment </w:t>
      </w:r>
      <w:r w:rsidR="006144E6" w:rsidRPr="003C4DBF">
        <w:rPr>
          <w:rFonts w:asciiTheme="majorHAnsi" w:hAnsiTheme="majorHAnsi"/>
          <w:sz w:val="22"/>
          <w:szCs w:val="22"/>
          <w:lang w:val="en-ZA"/>
        </w:rPr>
        <w:t xml:space="preserve">service providers, for example, </w:t>
      </w:r>
      <w:proofErr w:type="spellStart"/>
      <w:r w:rsidR="00A81631" w:rsidRPr="003C4DBF">
        <w:rPr>
          <w:rFonts w:asciiTheme="majorHAnsi" w:hAnsiTheme="majorHAnsi"/>
          <w:sz w:val="22"/>
          <w:szCs w:val="22"/>
          <w:lang w:val="en-ZA"/>
        </w:rPr>
        <w:t>EasyPay</w:t>
      </w:r>
      <w:proofErr w:type="spellEnd"/>
      <w:r w:rsidR="00A81631" w:rsidRPr="003C4DBF">
        <w:rPr>
          <w:rFonts w:asciiTheme="majorHAnsi" w:hAnsiTheme="majorHAnsi"/>
          <w:sz w:val="22"/>
          <w:szCs w:val="22"/>
          <w:lang w:val="en-ZA"/>
        </w:rPr>
        <w:t xml:space="preserve"> and </w:t>
      </w:r>
      <w:proofErr w:type="spellStart"/>
      <w:r w:rsidR="00A81631" w:rsidRPr="003C4DBF">
        <w:rPr>
          <w:rFonts w:asciiTheme="majorHAnsi" w:hAnsiTheme="majorHAnsi"/>
          <w:sz w:val="22"/>
          <w:szCs w:val="22"/>
          <w:lang w:val="en-ZA"/>
        </w:rPr>
        <w:t>RealPay</w:t>
      </w:r>
      <w:proofErr w:type="spellEnd"/>
      <w:r w:rsidR="00A81631" w:rsidRPr="003C4DBF">
        <w:rPr>
          <w:rFonts w:asciiTheme="majorHAnsi" w:hAnsiTheme="majorHAnsi"/>
          <w:sz w:val="22"/>
          <w:szCs w:val="22"/>
          <w:lang w:val="en-ZA"/>
        </w:rPr>
        <w:t xml:space="preserve"> for payments and collections.</w:t>
      </w:r>
    </w:p>
    <w:p w:rsidR="003038D8" w:rsidRDefault="003038D8" w:rsidP="004D33D2">
      <w:pPr>
        <w:numPr>
          <w:ilvl w:val="1"/>
          <w:numId w:val="37"/>
        </w:numPr>
        <w:rPr>
          <w:rFonts w:asciiTheme="majorHAnsi" w:hAnsiTheme="majorHAnsi"/>
          <w:sz w:val="22"/>
          <w:szCs w:val="22"/>
          <w:lang w:val="en-ZA"/>
        </w:rPr>
      </w:pPr>
      <w:r>
        <w:rPr>
          <w:rFonts w:asciiTheme="majorHAnsi" w:hAnsiTheme="majorHAnsi"/>
          <w:sz w:val="22"/>
          <w:szCs w:val="22"/>
          <w:lang w:val="en-ZA"/>
        </w:rPr>
        <w:t>Regulatory reporting on behalf of member CFIs.</w:t>
      </w:r>
    </w:p>
    <w:p w:rsidR="003038D8" w:rsidRDefault="003038D8" w:rsidP="004D33D2">
      <w:pPr>
        <w:numPr>
          <w:ilvl w:val="1"/>
          <w:numId w:val="37"/>
        </w:numPr>
        <w:rPr>
          <w:rFonts w:asciiTheme="majorHAnsi" w:hAnsiTheme="majorHAnsi"/>
          <w:sz w:val="22"/>
          <w:szCs w:val="22"/>
          <w:lang w:val="en-ZA"/>
        </w:rPr>
      </w:pPr>
      <w:r>
        <w:rPr>
          <w:rFonts w:asciiTheme="majorHAnsi" w:hAnsiTheme="majorHAnsi"/>
          <w:sz w:val="22"/>
          <w:szCs w:val="22"/>
          <w:lang w:val="en-ZA"/>
        </w:rPr>
        <w:t xml:space="preserve">Representation at bodies providing services to the SCB/CSS such as BASA, PASA, and </w:t>
      </w:r>
      <w:r w:rsidR="003077AC">
        <w:rPr>
          <w:rFonts w:asciiTheme="majorHAnsi" w:hAnsiTheme="majorHAnsi"/>
          <w:sz w:val="22"/>
          <w:szCs w:val="22"/>
          <w:lang w:val="en-ZA"/>
        </w:rPr>
        <w:tab/>
      </w:r>
      <w:r>
        <w:rPr>
          <w:rFonts w:asciiTheme="majorHAnsi" w:hAnsiTheme="majorHAnsi"/>
          <w:sz w:val="22"/>
          <w:szCs w:val="22"/>
          <w:lang w:val="en-ZA"/>
        </w:rPr>
        <w:t>relevant PCHs.</w:t>
      </w:r>
    </w:p>
    <w:p w:rsidR="003077AC" w:rsidRPr="003077AC" w:rsidRDefault="003077AC" w:rsidP="003077AC">
      <w:pPr>
        <w:numPr>
          <w:ilvl w:val="1"/>
          <w:numId w:val="37"/>
        </w:numPr>
        <w:rPr>
          <w:rFonts w:asciiTheme="majorHAnsi" w:hAnsiTheme="majorHAnsi"/>
          <w:sz w:val="22"/>
          <w:szCs w:val="22"/>
          <w:lang w:val="en-ZA"/>
        </w:rPr>
      </w:pPr>
      <w:r w:rsidRPr="003077AC">
        <w:rPr>
          <w:rFonts w:asciiTheme="majorHAnsi" w:hAnsiTheme="majorHAnsi"/>
          <w:sz w:val="22"/>
          <w:szCs w:val="22"/>
        </w:rPr>
        <w:t xml:space="preserve">Support at take- on. </w:t>
      </w:r>
      <w:r w:rsidRPr="003077AC">
        <w:rPr>
          <w:rFonts w:asciiTheme="majorHAnsi" w:hAnsiTheme="majorHAnsi"/>
          <w:sz w:val="22"/>
          <w:szCs w:val="22"/>
          <w:lang w:val="en-ZA"/>
        </w:rPr>
        <w:t xml:space="preserve">Assessment of “state of readiness”. Prior to take-on an assessment of </w:t>
      </w:r>
      <w:r>
        <w:rPr>
          <w:rFonts w:asciiTheme="majorHAnsi" w:hAnsiTheme="majorHAnsi"/>
          <w:sz w:val="22"/>
          <w:szCs w:val="22"/>
          <w:lang w:val="en-ZA"/>
        </w:rPr>
        <w:tab/>
      </w:r>
      <w:r w:rsidRPr="003077AC">
        <w:rPr>
          <w:rFonts w:asciiTheme="majorHAnsi" w:hAnsiTheme="majorHAnsi"/>
          <w:sz w:val="22"/>
          <w:szCs w:val="22"/>
          <w:lang w:val="en-ZA"/>
        </w:rPr>
        <w:t xml:space="preserve">the state of readiness of each CFI will be undertaken and the appropriate training done, this </w:t>
      </w:r>
      <w:r>
        <w:rPr>
          <w:rFonts w:asciiTheme="majorHAnsi" w:hAnsiTheme="majorHAnsi"/>
          <w:sz w:val="22"/>
          <w:szCs w:val="22"/>
          <w:lang w:val="en-ZA"/>
        </w:rPr>
        <w:tab/>
      </w:r>
      <w:r w:rsidRPr="003077AC">
        <w:rPr>
          <w:rFonts w:asciiTheme="majorHAnsi" w:hAnsiTheme="majorHAnsi"/>
          <w:sz w:val="22"/>
          <w:szCs w:val="22"/>
          <w:lang w:val="en-ZA"/>
        </w:rPr>
        <w:t xml:space="preserve">will include: </w:t>
      </w:r>
    </w:p>
    <w:p w:rsidR="003077AC" w:rsidRPr="003C4DBF" w:rsidRDefault="003077AC" w:rsidP="00C35828">
      <w:pPr>
        <w:numPr>
          <w:ilvl w:val="2"/>
          <w:numId w:val="37"/>
        </w:numPr>
        <w:tabs>
          <w:tab w:val="left" w:pos="2127"/>
        </w:tabs>
        <w:ind w:left="2127" w:hanging="709"/>
        <w:rPr>
          <w:rFonts w:asciiTheme="majorHAnsi" w:hAnsiTheme="majorHAnsi"/>
          <w:sz w:val="22"/>
          <w:szCs w:val="22"/>
          <w:lang w:val="en-ZA"/>
        </w:rPr>
      </w:pPr>
      <w:r w:rsidRPr="003C4DBF">
        <w:rPr>
          <w:rFonts w:asciiTheme="majorHAnsi" w:hAnsiTheme="majorHAnsi"/>
          <w:sz w:val="22"/>
          <w:szCs w:val="22"/>
          <w:lang w:val="en-ZA"/>
        </w:rPr>
        <w:t>A review of the last audit to assess whether to take on or not;</w:t>
      </w:r>
    </w:p>
    <w:p w:rsidR="003077AC" w:rsidRPr="003C4DBF" w:rsidRDefault="003077AC" w:rsidP="00C35828">
      <w:pPr>
        <w:numPr>
          <w:ilvl w:val="2"/>
          <w:numId w:val="37"/>
        </w:numPr>
        <w:tabs>
          <w:tab w:val="left" w:pos="2127"/>
        </w:tabs>
        <w:ind w:left="2127" w:hanging="709"/>
        <w:rPr>
          <w:rFonts w:asciiTheme="majorHAnsi" w:hAnsiTheme="majorHAnsi"/>
          <w:sz w:val="22"/>
          <w:szCs w:val="22"/>
          <w:lang w:val="en-ZA"/>
        </w:rPr>
      </w:pPr>
      <w:r w:rsidRPr="003C4DBF">
        <w:rPr>
          <w:rFonts w:asciiTheme="majorHAnsi" w:hAnsiTheme="majorHAnsi"/>
          <w:sz w:val="22"/>
          <w:szCs w:val="22"/>
          <w:lang w:val="en-ZA"/>
        </w:rPr>
        <w:t xml:space="preserve">An audit of the CFI’s present financials and state of accounts by an approved or </w:t>
      </w:r>
      <w:r>
        <w:rPr>
          <w:rFonts w:asciiTheme="majorHAnsi" w:hAnsiTheme="majorHAnsi"/>
          <w:sz w:val="22"/>
          <w:szCs w:val="22"/>
          <w:lang w:val="en-ZA"/>
        </w:rPr>
        <w:tab/>
      </w:r>
      <w:r>
        <w:rPr>
          <w:rFonts w:asciiTheme="majorHAnsi" w:hAnsiTheme="majorHAnsi"/>
          <w:sz w:val="22"/>
          <w:szCs w:val="22"/>
          <w:lang w:val="en-ZA"/>
        </w:rPr>
        <w:tab/>
      </w:r>
      <w:r w:rsidRPr="003C4DBF">
        <w:rPr>
          <w:rFonts w:asciiTheme="majorHAnsi" w:hAnsiTheme="majorHAnsi"/>
          <w:sz w:val="22"/>
          <w:szCs w:val="22"/>
          <w:lang w:val="en-ZA"/>
        </w:rPr>
        <w:t>nominated auditor;</w:t>
      </w:r>
    </w:p>
    <w:p w:rsidR="003077AC" w:rsidRPr="003C4DBF" w:rsidRDefault="003077AC" w:rsidP="00C35828">
      <w:pPr>
        <w:numPr>
          <w:ilvl w:val="2"/>
          <w:numId w:val="37"/>
        </w:numPr>
        <w:tabs>
          <w:tab w:val="left" w:pos="2127"/>
        </w:tabs>
        <w:ind w:left="2127" w:hanging="709"/>
        <w:rPr>
          <w:rFonts w:asciiTheme="majorHAnsi" w:hAnsiTheme="majorHAnsi"/>
          <w:sz w:val="22"/>
          <w:szCs w:val="22"/>
          <w:lang w:val="en-ZA"/>
        </w:rPr>
      </w:pPr>
      <w:r w:rsidRPr="003C4DBF">
        <w:rPr>
          <w:rFonts w:asciiTheme="majorHAnsi" w:hAnsiTheme="majorHAnsi"/>
          <w:sz w:val="22"/>
          <w:szCs w:val="22"/>
          <w:lang w:val="en-ZA"/>
        </w:rPr>
        <w:t>Configuration of the CFI’s business details, rules, products, rates, fees and limits;</w:t>
      </w:r>
    </w:p>
    <w:p w:rsidR="003077AC" w:rsidRPr="003077AC" w:rsidRDefault="003077AC" w:rsidP="00C35828">
      <w:pPr>
        <w:pStyle w:val="ListParagraph"/>
        <w:numPr>
          <w:ilvl w:val="2"/>
          <w:numId w:val="37"/>
        </w:numPr>
        <w:tabs>
          <w:tab w:val="left" w:pos="2127"/>
        </w:tabs>
        <w:ind w:left="2127" w:hanging="709"/>
        <w:rPr>
          <w:rFonts w:asciiTheme="majorHAnsi" w:hAnsiTheme="majorHAnsi"/>
          <w:sz w:val="22"/>
          <w:szCs w:val="22"/>
          <w:lang w:val="en-ZA"/>
        </w:rPr>
      </w:pPr>
      <w:r w:rsidRPr="003077AC">
        <w:rPr>
          <w:rFonts w:asciiTheme="majorHAnsi" w:hAnsiTheme="majorHAnsi"/>
          <w:sz w:val="22"/>
          <w:szCs w:val="22"/>
          <w:lang w:val="en-ZA"/>
        </w:rPr>
        <w:t xml:space="preserve">Data cleansing, ensuring that the present members account records are </w:t>
      </w:r>
      <w:r w:rsidRPr="003077AC">
        <w:rPr>
          <w:rFonts w:asciiTheme="majorHAnsi" w:hAnsiTheme="majorHAnsi"/>
          <w:sz w:val="22"/>
          <w:szCs w:val="22"/>
          <w:lang w:val="en-ZA"/>
        </w:rPr>
        <w:tab/>
      </w:r>
      <w:r w:rsidR="00C35828">
        <w:rPr>
          <w:rFonts w:asciiTheme="majorHAnsi" w:hAnsiTheme="majorHAnsi"/>
          <w:sz w:val="22"/>
          <w:szCs w:val="22"/>
          <w:lang w:val="en-ZA"/>
        </w:rPr>
        <w:t xml:space="preserve">ready for </w:t>
      </w:r>
      <w:r w:rsidRPr="003077AC">
        <w:rPr>
          <w:rFonts w:asciiTheme="majorHAnsi" w:hAnsiTheme="majorHAnsi"/>
          <w:sz w:val="22"/>
          <w:szCs w:val="22"/>
          <w:lang w:val="en-ZA"/>
        </w:rPr>
        <w:t>“take-on”;</w:t>
      </w:r>
    </w:p>
    <w:p w:rsidR="003077AC" w:rsidRPr="003C4DBF" w:rsidRDefault="003077AC" w:rsidP="00C35828">
      <w:pPr>
        <w:numPr>
          <w:ilvl w:val="2"/>
          <w:numId w:val="37"/>
        </w:numPr>
        <w:tabs>
          <w:tab w:val="left" w:pos="2127"/>
        </w:tabs>
        <w:ind w:left="2127" w:hanging="709"/>
        <w:rPr>
          <w:rFonts w:asciiTheme="majorHAnsi" w:hAnsiTheme="majorHAnsi"/>
          <w:sz w:val="22"/>
          <w:szCs w:val="22"/>
          <w:lang w:val="en-ZA"/>
        </w:rPr>
      </w:pPr>
      <w:r>
        <w:rPr>
          <w:rFonts w:asciiTheme="majorHAnsi" w:hAnsiTheme="majorHAnsi"/>
          <w:sz w:val="22"/>
          <w:szCs w:val="22"/>
          <w:lang w:val="en-ZA"/>
        </w:rPr>
        <w:t>Data m</w:t>
      </w:r>
      <w:r w:rsidRPr="003C4DBF">
        <w:rPr>
          <w:rFonts w:asciiTheme="majorHAnsi" w:hAnsiTheme="majorHAnsi"/>
          <w:sz w:val="22"/>
          <w:szCs w:val="22"/>
          <w:lang w:val="en-ZA"/>
        </w:rPr>
        <w:t xml:space="preserve">igration, migrating cleansed data from the existing (old) system to the new. </w:t>
      </w:r>
    </w:p>
    <w:p w:rsidR="003077AC" w:rsidRPr="003C4DBF" w:rsidRDefault="003077AC" w:rsidP="00C35828">
      <w:pPr>
        <w:numPr>
          <w:ilvl w:val="2"/>
          <w:numId w:val="37"/>
        </w:numPr>
        <w:tabs>
          <w:tab w:val="left" w:pos="2127"/>
        </w:tabs>
        <w:ind w:left="2127" w:hanging="709"/>
        <w:rPr>
          <w:rFonts w:asciiTheme="majorHAnsi" w:hAnsiTheme="majorHAnsi"/>
          <w:sz w:val="22"/>
          <w:szCs w:val="22"/>
          <w:lang w:val="en-ZA"/>
        </w:rPr>
      </w:pPr>
      <w:r w:rsidRPr="003C4DBF">
        <w:rPr>
          <w:rFonts w:asciiTheme="majorHAnsi" w:hAnsiTheme="majorHAnsi"/>
          <w:sz w:val="22"/>
          <w:szCs w:val="22"/>
          <w:lang w:val="en-ZA"/>
        </w:rPr>
        <w:t xml:space="preserve">Training on the functionality and roles required to operate and provide a service on </w:t>
      </w:r>
      <w:r>
        <w:rPr>
          <w:rFonts w:asciiTheme="majorHAnsi" w:hAnsiTheme="majorHAnsi"/>
          <w:sz w:val="22"/>
          <w:szCs w:val="22"/>
          <w:lang w:val="en-ZA"/>
        </w:rPr>
        <w:tab/>
      </w:r>
      <w:r w:rsidRPr="003C4DBF">
        <w:rPr>
          <w:rFonts w:asciiTheme="majorHAnsi" w:hAnsiTheme="majorHAnsi"/>
          <w:sz w:val="22"/>
          <w:szCs w:val="22"/>
          <w:lang w:val="en-ZA"/>
        </w:rPr>
        <w:t>the banking system.</w:t>
      </w:r>
    </w:p>
    <w:p w:rsidR="003077AC" w:rsidRPr="003C4DBF" w:rsidRDefault="003077AC" w:rsidP="0019130D">
      <w:pPr>
        <w:numPr>
          <w:ilvl w:val="1"/>
          <w:numId w:val="37"/>
        </w:numPr>
        <w:rPr>
          <w:rFonts w:asciiTheme="majorHAnsi" w:hAnsiTheme="majorHAnsi"/>
          <w:sz w:val="22"/>
          <w:szCs w:val="22"/>
          <w:lang w:val="en-ZA"/>
        </w:rPr>
      </w:pPr>
      <w:r w:rsidRPr="003C4DBF">
        <w:rPr>
          <w:rFonts w:asciiTheme="majorHAnsi" w:hAnsiTheme="majorHAnsi"/>
          <w:sz w:val="22"/>
          <w:szCs w:val="22"/>
          <w:lang w:val="en-ZA"/>
        </w:rPr>
        <w:t xml:space="preserve">Training. </w:t>
      </w:r>
    </w:p>
    <w:p w:rsidR="003077AC" w:rsidRPr="003C4DBF" w:rsidRDefault="003077AC" w:rsidP="00C35828">
      <w:pPr>
        <w:numPr>
          <w:ilvl w:val="2"/>
          <w:numId w:val="37"/>
        </w:numPr>
        <w:ind w:left="2127" w:hanging="709"/>
        <w:rPr>
          <w:rFonts w:asciiTheme="majorHAnsi" w:hAnsiTheme="majorHAnsi"/>
          <w:sz w:val="22"/>
          <w:szCs w:val="22"/>
          <w:lang w:val="en-ZA"/>
        </w:rPr>
      </w:pPr>
      <w:r w:rsidRPr="003C4DBF">
        <w:rPr>
          <w:rFonts w:asciiTheme="majorHAnsi" w:hAnsiTheme="majorHAnsi"/>
          <w:sz w:val="22"/>
          <w:szCs w:val="22"/>
          <w:lang w:val="en-ZA"/>
        </w:rPr>
        <w:t>New and replacement staff.</w:t>
      </w:r>
    </w:p>
    <w:p w:rsidR="003077AC" w:rsidRPr="003C4DBF" w:rsidRDefault="003077AC" w:rsidP="00C35828">
      <w:pPr>
        <w:numPr>
          <w:ilvl w:val="2"/>
          <w:numId w:val="37"/>
        </w:numPr>
        <w:ind w:left="2127" w:hanging="709"/>
        <w:rPr>
          <w:rFonts w:asciiTheme="majorHAnsi" w:hAnsiTheme="majorHAnsi"/>
          <w:sz w:val="22"/>
          <w:szCs w:val="22"/>
          <w:lang w:val="en-ZA"/>
        </w:rPr>
      </w:pPr>
      <w:r w:rsidRPr="003C4DBF">
        <w:rPr>
          <w:rFonts w:asciiTheme="majorHAnsi" w:hAnsiTheme="majorHAnsi"/>
          <w:sz w:val="22"/>
          <w:szCs w:val="22"/>
          <w:lang w:val="en-ZA"/>
        </w:rPr>
        <w:t>New products, services and requirements.</w:t>
      </w:r>
    </w:p>
    <w:p w:rsidR="00C35828" w:rsidRDefault="003077AC" w:rsidP="00C35828">
      <w:pPr>
        <w:numPr>
          <w:ilvl w:val="1"/>
          <w:numId w:val="37"/>
        </w:numPr>
        <w:ind w:left="1418" w:hanging="1058"/>
        <w:rPr>
          <w:rFonts w:asciiTheme="majorHAnsi" w:hAnsiTheme="majorHAnsi"/>
          <w:sz w:val="22"/>
          <w:szCs w:val="22"/>
          <w:lang w:val="en-ZA"/>
        </w:rPr>
      </w:pPr>
      <w:r w:rsidRPr="003C4DBF">
        <w:rPr>
          <w:rFonts w:asciiTheme="majorHAnsi" w:hAnsiTheme="majorHAnsi"/>
          <w:sz w:val="22"/>
          <w:szCs w:val="22"/>
          <w:lang w:val="en-ZA"/>
        </w:rPr>
        <w:t>Skills Development.</w:t>
      </w:r>
      <w:r w:rsidRPr="003C4DBF">
        <w:rPr>
          <w:rFonts w:asciiTheme="majorHAnsi" w:hAnsiTheme="majorHAnsi"/>
          <w:b/>
          <w:sz w:val="22"/>
          <w:szCs w:val="22"/>
          <w:lang w:val="en-ZA"/>
        </w:rPr>
        <w:t xml:space="preserve"> </w:t>
      </w:r>
      <w:r w:rsidRPr="003C4DBF">
        <w:rPr>
          <w:rFonts w:asciiTheme="majorHAnsi" w:hAnsiTheme="majorHAnsi"/>
          <w:sz w:val="22"/>
          <w:szCs w:val="22"/>
          <w:lang w:val="en-ZA"/>
        </w:rPr>
        <w:t xml:space="preserve">Assessments of the skills of staff and management of CFIs will be </w:t>
      </w:r>
      <w:r w:rsidR="0019130D">
        <w:rPr>
          <w:rFonts w:asciiTheme="majorHAnsi" w:hAnsiTheme="majorHAnsi"/>
          <w:sz w:val="22"/>
          <w:szCs w:val="22"/>
          <w:lang w:val="en-ZA"/>
        </w:rPr>
        <w:tab/>
      </w:r>
      <w:r w:rsidRPr="003C4DBF">
        <w:rPr>
          <w:rFonts w:asciiTheme="majorHAnsi" w:hAnsiTheme="majorHAnsi"/>
          <w:sz w:val="22"/>
          <w:szCs w:val="22"/>
          <w:lang w:val="en-ZA"/>
        </w:rPr>
        <w:t>undertaken and skills</w:t>
      </w:r>
      <w:r w:rsidRPr="003C4DBF">
        <w:rPr>
          <w:rFonts w:asciiTheme="majorHAnsi" w:hAnsiTheme="majorHAnsi"/>
          <w:b/>
          <w:sz w:val="22"/>
          <w:szCs w:val="22"/>
          <w:lang w:val="en-ZA"/>
        </w:rPr>
        <w:t xml:space="preserve"> </w:t>
      </w:r>
      <w:r w:rsidRPr="003C4DBF">
        <w:rPr>
          <w:rFonts w:asciiTheme="majorHAnsi" w:hAnsiTheme="majorHAnsi"/>
          <w:sz w:val="22"/>
          <w:szCs w:val="22"/>
          <w:lang w:val="en-ZA"/>
        </w:rPr>
        <w:t xml:space="preserve">development programs designed to uplift both the individual staff </w:t>
      </w:r>
      <w:r w:rsidR="0019130D">
        <w:rPr>
          <w:rFonts w:asciiTheme="majorHAnsi" w:hAnsiTheme="majorHAnsi"/>
          <w:sz w:val="22"/>
          <w:szCs w:val="22"/>
          <w:lang w:val="en-ZA"/>
        </w:rPr>
        <w:tab/>
      </w:r>
      <w:r w:rsidRPr="003C4DBF">
        <w:rPr>
          <w:rFonts w:asciiTheme="majorHAnsi" w:hAnsiTheme="majorHAnsi"/>
          <w:sz w:val="22"/>
          <w:szCs w:val="22"/>
          <w:lang w:val="en-ZA"/>
        </w:rPr>
        <w:t>member and ensure that the CFIs are</w:t>
      </w:r>
      <w:r w:rsidR="001774FF">
        <w:rPr>
          <w:rFonts w:asciiTheme="majorHAnsi" w:hAnsiTheme="majorHAnsi"/>
          <w:sz w:val="22"/>
          <w:szCs w:val="22"/>
          <w:lang w:val="en-ZA"/>
        </w:rPr>
        <w:t xml:space="preserve"> more professionally managed</w:t>
      </w:r>
      <w:r w:rsidRPr="003C4DBF">
        <w:rPr>
          <w:rFonts w:asciiTheme="majorHAnsi" w:hAnsiTheme="majorHAnsi"/>
          <w:sz w:val="22"/>
          <w:szCs w:val="22"/>
          <w:lang w:val="en-ZA"/>
        </w:rPr>
        <w:t xml:space="preserve"> (mentorship programs).</w:t>
      </w:r>
    </w:p>
    <w:p w:rsidR="003077AC" w:rsidRPr="00C35828" w:rsidRDefault="003077AC" w:rsidP="00C35828">
      <w:pPr>
        <w:numPr>
          <w:ilvl w:val="1"/>
          <w:numId w:val="37"/>
        </w:numPr>
        <w:ind w:left="1418" w:hanging="1058"/>
        <w:rPr>
          <w:rFonts w:asciiTheme="majorHAnsi" w:hAnsiTheme="majorHAnsi"/>
          <w:sz w:val="22"/>
          <w:szCs w:val="22"/>
          <w:lang w:val="en-ZA"/>
        </w:rPr>
      </w:pPr>
      <w:r w:rsidRPr="00C35828">
        <w:rPr>
          <w:rFonts w:asciiTheme="majorHAnsi" w:hAnsiTheme="majorHAnsi"/>
          <w:sz w:val="22"/>
          <w:szCs w:val="22"/>
          <w:lang w:val="en-ZA"/>
        </w:rPr>
        <w:t xml:space="preserve">Industry developments. </w:t>
      </w:r>
      <w:r w:rsidR="00C35828" w:rsidRPr="00C35828">
        <w:rPr>
          <w:rFonts w:asciiTheme="majorHAnsi" w:hAnsiTheme="majorHAnsi"/>
          <w:sz w:val="22"/>
          <w:szCs w:val="22"/>
          <w:lang w:val="en-ZA"/>
        </w:rPr>
        <w:t>K</w:t>
      </w:r>
      <w:r w:rsidRPr="00C35828">
        <w:rPr>
          <w:rFonts w:asciiTheme="majorHAnsi" w:hAnsiTheme="majorHAnsi"/>
          <w:sz w:val="22"/>
          <w:szCs w:val="22"/>
          <w:lang w:val="en-ZA"/>
        </w:rPr>
        <w:t>eep</w:t>
      </w:r>
      <w:r w:rsidR="00C35828" w:rsidRPr="00C35828">
        <w:rPr>
          <w:rFonts w:asciiTheme="majorHAnsi" w:hAnsiTheme="majorHAnsi"/>
          <w:sz w:val="22"/>
          <w:szCs w:val="22"/>
          <w:lang w:val="en-ZA"/>
        </w:rPr>
        <w:t>ing</w:t>
      </w:r>
      <w:r w:rsidRPr="00C35828">
        <w:rPr>
          <w:rFonts w:asciiTheme="majorHAnsi" w:hAnsiTheme="majorHAnsi"/>
          <w:sz w:val="22"/>
          <w:szCs w:val="22"/>
          <w:lang w:val="en-ZA"/>
        </w:rPr>
        <w:t xml:space="preserve"> CFIs abreast of developments taking place within</w:t>
      </w:r>
      <w:r w:rsidR="00C35828" w:rsidRPr="00C35828">
        <w:rPr>
          <w:rFonts w:asciiTheme="majorHAnsi" w:hAnsiTheme="majorHAnsi"/>
          <w:sz w:val="22"/>
          <w:szCs w:val="22"/>
          <w:lang w:val="en-ZA"/>
        </w:rPr>
        <w:t xml:space="preserve"> </w:t>
      </w:r>
      <w:r w:rsidRPr="00C35828">
        <w:rPr>
          <w:rFonts w:asciiTheme="majorHAnsi" w:hAnsiTheme="majorHAnsi"/>
          <w:sz w:val="22"/>
          <w:szCs w:val="22"/>
          <w:lang w:val="en-ZA"/>
        </w:rPr>
        <w:t>the co-</w:t>
      </w:r>
      <w:r w:rsidR="00C35828" w:rsidRPr="00C35828">
        <w:rPr>
          <w:rFonts w:asciiTheme="majorHAnsi" w:hAnsiTheme="majorHAnsi"/>
          <w:sz w:val="22"/>
          <w:szCs w:val="22"/>
          <w:lang w:val="en-ZA"/>
        </w:rPr>
        <w:tab/>
      </w:r>
      <w:r w:rsidRPr="00C35828">
        <w:rPr>
          <w:rFonts w:asciiTheme="majorHAnsi" w:hAnsiTheme="majorHAnsi"/>
          <w:sz w:val="22"/>
          <w:szCs w:val="22"/>
          <w:lang w:val="en-ZA"/>
        </w:rPr>
        <w:t xml:space="preserve">operative financial services industry, including trends, new products, services and channels. </w:t>
      </w:r>
    </w:p>
    <w:p w:rsidR="003077AC" w:rsidRPr="003C4DBF" w:rsidRDefault="003077AC" w:rsidP="0019130D">
      <w:pPr>
        <w:numPr>
          <w:ilvl w:val="1"/>
          <w:numId w:val="37"/>
        </w:numPr>
        <w:rPr>
          <w:rFonts w:asciiTheme="majorHAnsi" w:hAnsiTheme="majorHAnsi"/>
          <w:sz w:val="22"/>
          <w:szCs w:val="22"/>
          <w:lang w:val="en-ZA"/>
        </w:rPr>
      </w:pPr>
      <w:r w:rsidRPr="003C4DBF">
        <w:rPr>
          <w:rFonts w:asciiTheme="majorHAnsi" w:hAnsiTheme="majorHAnsi"/>
          <w:sz w:val="22"/>
          <w:szCs w:val="22"/>
          <w:lang w:val="en-ZA"/>
        </w:rPr>
        <w:t>Help Desk</w:t>
      </w:r>
      <w:r w:rsidR="0019130D">
        <w:rPr>
          <w:rFonts w:asciiTheme="majorHAnsi" w:hAnsiTheme="majorHAnsi"/>
          <w:sz w:val="22"/>
          <w:szCs w:val="22"/>
          <w:lang w:val="en-ZA"/>
        </w:rPr>
        <w:t>.</w:t>
      </w:r>
    </w:p>
    <w:p w:rsidR="003077AC" w:rsidRPr="003C4DBF" w:rsidRDefault="00C35828" w:rsidP="00C35828">
      <w:pPr>
        <w:numPr>
          <w:ilvl w:val="2"/>
          <w:numId w:val="37"/>
        </w:numPr>
        <w:ind w:left="2127" w:hanging="709"/>
        <w:rPr>
          <w:rFonts w:asciiTheme="majorHAnsi" w:hAnsiTheme="majorHAnsi"/>
          <w:sz w:val="22"/>
          <w:szCs w:val="22"/>
          <w:lang w:val="en-ZA"/>
        </w:rPr>
      </w:pPr>
      <w:r>
        <w:rPr>
          <w:rFonts w:asciiTheme="majorHAnsi" w:hAnsiTheme="majorHAnsi"/>
          <w:sz w:val="22"/>
          <w:szCs w:val="22"/>
          <w:lang w:val="en-ZA"/>
        </w:rPr>
        <w:t>A</w:t>
      </w:r>
      <w:r w:rsidR="003077AC" w:rsidRPr="003C4DBF">
        <w:rPr>
          <w:rFonts w:asciiTheme="majorHAnsi" w:hAnsiTheme="majorHAnsi"/>
          <w:sz w:val="22"/>
          <w:szCs w:val="22"/>
          <w:lang w:val="en-ZA"/>
        </w:rPr>
        <w:t xml:space="preserve"> central Help Desk to interface with all external service providers on a 7</w:t>
      </w:r>
      <w:r w:rsidR="003077AC">
        <w:rPr>
          <w:rFonts w:asciiTheme="majorHAnsi" w:hAnsiTheme="majorHAnsi"/>
          <w:sz w:val="22"/>
          <w:szCs w:val="22"/>
          <w:lang w:val="en-ZA"/>
        </w:rPr>
        <w:t xml:space="preserve"> </w:t>
      </w:r>
      <w:r w:rsidR="003077AC" w:rsidRPr="003C4DBF">
        <w:rPr>
          <w:rFonts w:asciiTheme="majorHAnsi" w:hAnsiTheme="majorHAnsi"/>
          <w:sz w:val="22"/>
          <w:szCs w:val="22"/>
          <w:lang w:val="en-ZA"/>
        </w:rPr>
        <w:t>X</w:t>
      </w:r>
      <w:r w:rsidR="003077AC">
        <w:rPr>
          <w:rFonts w:asciiTheme="majorHAnsi" w:hAnsiTheme="majorHAnsi"/>
          <w:sz w:val="22"/>
          <w:szCs w:val="22"/>
          <w:lang w:val="en-ZA"/>
        </w:rPr>
        <w:t xml:space="preserve"> </w:t>
      </w:r>
      <w:r w:rsidR="003077AC" w:rsidRPr="003C4DBF">
        <w:rPr>
          <w:rFonts w:asciiTheme="majorHAnsi" w:hAnsiTheme="majorHAnsi"/>
          <w:sz w:val="22"/>
          <w:szCs w:val="22"/>
          <w:lang w:val="en-ZA"/>
        </w:rPr>
        <w:t xml:space="preserve">24 basis.  </w:t>
      </w:r>
    </w:p>
    <w:p w:rsidR="003077AC" w:rsidRPr="003C4DBF" w:rsidRDefault="003077AC" w:rsidP="0019130D">
      <w:pPr>
        <w:numPr>
          <w:ilvl w:val="2"/>
          <w:numId w:val="37"/>
        </w:numPr>
        <w:ind w:firstLine="338"/>
        <w:rPr>
          <w:rFonts w:asciiTheme="majorHAnsi" w:hAnsiTheme="majorHAnsi"/>
          <w:sz w:val="22"/>
          <w:szCs w:val="22"/>
          <w:lang w:val="en-ZA"/>
        </w:rPr>
      </w:pPr>
      <w:r w:rsidRPr="003C4DBF">
        <w:rPr>
          <w:rFonts w:asciiTheme="majorHAnsi" w:hAnsiTheme="majorHAnsi"/>
          <w:sz w:val="22"/>
          <w:szCs w:val="22"/>
          <w:lang w:val="en-ZA"/>
        </w:rPr>
        <w:t xml:space="preserve">Provide CFIs with a central point to deal with CFI (internal) operational issues. </w:t>
      </w:r>
    </w:p>
    <w:p w:rsidR="003077AC" w:rsidRPr="003C4DBF" w:rsidRDefault="003077AC" w:rsidP="00C35828">
      <w:pPr>
        <w:numPr>
          <w:ilvl w:val="1"/>
          <w:numId w:val="37"/>
        </w:numPr>
        <w:ind w:left="1418" w:hanging="1058"/>
        <w:rPr>
          <w:rFonts w:asciiTheme="majorHAnsi" w:hAnsiTheme="majorHAnsi"/>
          <w:sz w:val="22"/>
          <w:szCs w:val="22"/>
          <w:lang w:val="en-ZA"/>
        </w:rPr>
      </w:pPr>
      <w:r w:rsidRPr="003C4DBF">
        <w:rPr>
          <w:rFonts w:asciiTheme="majorHAnsi" w:hAnsiTheme="majorHAnsi"/>
          <w:sz w:val="22"/>
          <w:szCs w:val="22"/>
          <w:lang w:val="en-ZA"/>
        </w:rPr>
        <w:t xml:space="preserve">Call Centre. </w:t>
      </w:r>
      <w:r w:rsidR="00C35828">
        <w:rPr>
          <w:rFonts w:asciiTheme="majorHAnsi" w:hAnsiTheme="majorHAnsi"/>
          <w:sz w:val="22"/>
          <w:szCs w:val="22"/>
          <w:lang w:val="en-ZA"/>
        </w:rPr>
        <w:t>A</w:t>
      </w:r>
      <w:r w:rsidRPr="003C4DBF">
        <w:rPr>
          <w:rFonts w:asciiTheme="majorHAnsi" w:hAnsiTheme="majorHAnsi"/>
          <w:sz w:val="22"/>
          <w:szCs w:val="22"/>
          <w:lang w:val="en-ZA"/>
        </w:rPr>
        <w:t xml:space="preserve"> central call centre function accessible by </w:t>
      </w:r>
      <w:r w:rsidR="0019130D">
        <w:rPr>
          <w:rFonts w:asciiTheme="majorHAnsi" w:hAnsiTheme="majorHAnsi"/>
          <w:sz w:val="22"/>
          <w:szCs w:val="22"/>
          <w:lang w:val="en-ZA"/>
        </w:rPr>
        <w:t xml:space="preserve">individual </w:t>
      </w:r>
      <w:r w:rsidRPr="003C4DBF">
        <w:rPr>
          <w:rFonts w:asciiTheme="majorHAnsi" w:hAnsiTheme="majorHAnsi"/>
          <w:sz w:val="22"/>
          <w:szCs w:val="22"/>
          <w:lang w:val="en-ZA"/>
        </w:rPr>
        <w:t>members of the CFIs.</w:t>
      </w:r>
    </w:p>
    <w:p w:rsidR="003077AC" w:rsidRPr="003C4DBF" w:rsidRDefault="003077AC" w:rsidP="00C35828">
      <w:pPr>
        <w:numPr>
          <w:ilvl w:val="1"/>
          <w:numId w:val="37"/>
        </w:numPr>
        <w:ind w:left="1418" w:hanging="1058"/>
        <w:rPr>
          <w:rFonts w:asciiTheme="majorHAnsi" w:hAnsiTheme="majorHAnsi"/>
          <w:sz w:val="22"/>
          <w:szCs w:val="22"/>
          <w:lang w:val="en-ZA"/>
        </w:rPr>
      </w:pPr>
      <w:r>
        <w:rPr>
          <w:rFonts w:asciiTheme="majorHAnsi" w:hAnsiTheme="majorHAnsi"/>
          <w:sz w:val="22"/>
          <w:szCs w:val="22"/>
          <w:lang w:val="en-ZA"/>
        </w:rPr>
        <w:lastRenderedPageBreak/>
        <w:t>Business process management</w:t>
      </w:r>
      <w:r w:rsidRPr="003C4DBF">
        <w:rPr>
          <w:rFonts w:asciiTheme="majorHAnsi" w:hAnsiTheme="majorHAnsi"/>
          <w:sz w:val="22"/>
          <w:szCs w:val="22"/>
          <w:lang w:val="en-ZA"/>
        </w:rPr>
        <w:t xml:space="preserve">. </w:t>
      </w:r>
      <w:r w:rsidR="00C35828">
        <w:rPr>
          <w:rFonts w:asciiTheme="majorHAnsi" w:hAnsiTheme="majorHAnsi"/>
          <w:sz w:val="22"/>
          <w:szCs w:val="22"/>
          <w:lang w:val="en-ZA"/>
        </w:rPr>
        <w:t>S</w:t>
      </w:r>
      <w:r w:rsidRPr="003C4DBF">
        <w:rPr>
          <w:rFonts w:asciiTheme="majorHAnsi" w:hAnsiTheme="majorHAnsi"/>
          <w:sz w:val="22"/>
          <w:szCs w:val="22"/>
          <w:lang w:val="en-ZA"/>
        </w:rPr>
        <w:t xml:space="preserve">ystems and process improvement in order to </w:t>
      </w:r>
      <w:r w:rsidR="00C35828">
        <w:rPr>
          <w:rFonts w:asciiTheme="majorHAnsi" w:hAnsiTheme="majorHAnsi"/>
          <w:sz w:val="22"/>
          <w:szCs w:val="22"/>
          <w:lang w:val="en-ZA"/>
        </w:rPr>
        <w:t>reduce</w:t>
      </w:r>
      <w:r w:rsidR="00C35828">
        <w:rPr>
          <w:rFonts w:asciiTheme="majorHAnsi" w:hAnsiTheme="majorHAnsi"/>
          <w:sz w:val="22"/>
          <w:szCs w:val="22"/>
          <w:lang w:val="en-ZA"/>
        </w:rPr>
        <w:tab/>
      </w:r>
      <w:r w:rsidRPr="003C4DBF">
        <w:rPr>
          <w:rFonts w:asciiTheme="majorHAnsi" w:hAnsiTheme="majorHAnsi"/>
          <w:sz w:val="22"/>
          <w:szCs w:val="22"/>
          <w:lang w:val="en-ZA"/>
        </w:rPr>
        <w:t>operational costs and improve effectiveness.</w:t>
      </w:r>
    </w:p>
    <w:p w:rsidR="003077AC" w:rsidRPr="0019130D" w:rsidRDefault="003077AC" w:rsidP="0019130D">
      <w:pPr>
        <w:numPr>
          <w:ilvl w:val="1"/>
          <w:numId w:val="37"/>
        </w:numPr>
        <w:rPr>
          <w:rFonts w:asciiTheme="majorHAnsi" w:hAnsiTheme="majorHAnsi"/>
          <w:sz w:val="22"/>
          <w:szCs w:val="22"/>
          <w:lang w:val="en-ZA"/>
        </w:rPr>
      </w:pPr>
      <w:r>
        <w:rPr>
          <w:rFonts w:asciiTheme="majorHAnsi" w:hAnsiTheme="majorHAnsi"/>
          <w:bCs/>
          <w:sz w:val="22"/>
          <w:szCs w:val="22"/>
        </w:rPr>
        <w:t>Direct support for CFI staff</w:t>
      </w:r>
      <w:r w:rsidRPr="003C4DBF">
        <w:rPr>
          <w:rFonts w:asciiTheme="majorHAnsi" w:hAnsiTheme="majorHAnsi"/>
          <w:bCs/>
          <w:sz w:val="22"/>
          <w:szCs w:val="22"/>
        </w:rPr>
        <w:t>.</w:t>
      </w:r>
      <w:r w:rsidRPr="003C4DBF">
        <w:rPr>
          <w:rFonts w:asciiTheme="majorHAnsi" w:hAnsiTheme="majorHAnsi"/>
          <w:b/>
          <w:bCs/>
          <w:sz w:val="22"/>
          <w:szCs w:val="22"/>
        </w:rPr>
        <w:t xml:space="preserve"> </w:t>
      </w:r>
      <w:r w:rsidRPr="003C4DBF">
        <w:rPr>
          <w:rFonts w:asciiTheme="majorHAnsi" w:hAnsiTheme="majorHAnsi"/>
          <w:bCs/>
          <w:sz w:val="22"/>
          <w:szCs w:val="22"/>
        </w:rPr>
        <w:t xml:space="preserve">Provide </w:t>
      </w:r>
      <w:r>
        <w:rPr>
          <w:rFonts w:asciiTheme="majorHAnsi" w:hAnsiTheme="majorHAnsi"/>
          <w:bCs/>
          <w:sz w:val="22"/>
          <w:szCs w:val="22"/>
        </w:rPr>
        <w:t xml:space="preserve">a </w:t>
      </w:r>
      <w:r w:rsidRPr="003C4DBF">
        <w:rPr>
          <w:rFonts w:asciiTheme="majorHAnsi" w:hAnsiTheme="majorHAnsi"/>
          <w:bCs/>
          <w:sz w:val="22"/>
          <w:szCs w:val="22"/>
        </w:rPr>
        <w:t>centralised CFI assistance function for:</w:t>
      </w:r>
      <w:r w:rsidRPr="0019130D">
        <w:rPr>
          <w:rFonts w:asciiTheme="majorHAnsi" w:hAnsiTheme="majorHAnsi"/>
          <w:bCs/>
          <w:sz w:val="22"/>
          <w:szCs w:val="22"/>
        </w:rPr>
        <w:t xml:space="preserve"> </w:t>
      </w:r>
    </w:p>
    <w:p w:rsidR="003077AC" w:rsidRPr="003C4DBF" w:rsidRDefault="003077AC" w:rsidP="00C35828">
      <w:pPr>
        <w:numPr>
          <w:ilvl w:val="2"/>
          <w:numId w:val="37"/>
        </w:numPr>
        <w:ind w:left="2127" w:hanging="709"/>
        <w:rPr>
          <w:rFonts w:asciiTheme="majorHAnsi" w:hAnsiTheme="majorHAnsi"/>
          <w:sz w:val="22"/>
          <w:szCs w:val="22"/>
          <w:lang w:val="en-ZA"/>
        </w:rPr>
      </w:pPr>
      <w:r w:rsidRPr="003C4DBF">
        <w:rPr>
          <w:rFonts w:asciiTheme="majorHAnsi" w:hAnsiTheme="majorHAnsi"/>
          <w:bCs/>
          <w:sz w:val="22"/>
          <w:szCs w:val="22"/>
        </w:rPr>
        <w:t>Manuals. Procedural and policy.</w:t>
      </w:r>
    </w:p>
    <w:p w:rsidR="003077AC" w:rsidRPr="003C4DBF" w:rsidRDefault="003077AC" w:rsidP="00C35828">
      <w:pPr>
        <w:numPr>
          <w:ilvl w:val="2"/>
          <w:numId w:val="37"/>
        </w:numPr>
        <w:ind w:left="2127" w:hanging="709"/>
        <w:rPr>
          <w:rFonts w:asciiTheme="majorHAnsi" w:hAnsiTheme="majorHAnsi"/>
          <w:sz w:val="22"/>
          <w:szCs w:val="22"/>
          <w:lang w:val="en-ZA"/>
        </w:rPr>
      </w:pPr>
      <w:r w:rsidRPr="003C4DBF">
        <w:rPr>
          <w:rFonts w:asciiTheme="majorHAnsi" w:hAnsiTheme="majorHAnsi"/>
          <w:bCs/>
          <w:sz w:val="22"/>
          <w:szCs w:val="22"/>
        </w:rPr>
        <w:t>Printing of brochures and forms.</w:t>
      </w:r>
    </w:p>
    <w:p w:rsidR="003077AC" w:rsidRDefault="003077AC" w:rsidP="0019130D">
      <w:pPr>
        <w:numPr>
          <w:ilvl w:val="1"/>
          <w:numId w:val="37"/>
        </w:numPr>
        <w:rPr>
          <w:rFonts w:asciiTheme="majorHAnsi" w:hAnsiTheme="majorHAnsi"/>
          <w:sz w:val="22"/>
          <w:szCs w:val="22"/>
          <w:lang w:val="en-ZA"/>
        </w:rPr>
      </w:pPr>
      <w:r w:rsidRPr="003C4DBF">
        <w:rPr>
          <w:rFonts w:asciiTheme="majorHAnsi" w:hAnsiTheme="majorHAnsi"/>
          <w:bCs/>
          <w:sz w:val="22"/>
          <w:szCs w:val="22"/>
        </w:rPr>
        <w:t>Channel management.</w:t>
      </w:r>
      <w:r w:rsidRPr="003C4DBF">
        <w:rPr>
          <w:rFonts w:asciiTheme="majorHAnsi" w:hAnsiTheme="majorHAnsi"/>
          <w:sz w:val="22"/>
          <w:szCs w:val="22"/>
          <w:lang w:val="en-ZA"/>
        </w:rPr>
        <w:t xml:space="preserve"> Centrally manage the introduction of new and additional channels for </w:t>
      </w:r>
      <w:r w:rsidR="0019130D">
        <w:rPr>
          <w:rFonts w:asciiTheme="majorHAnsi" w:hAnsiTheme="majorHAnsi"/>
          <w:sz w:val="22"/>
          <w:szCs w:val="22"/>
          <w:lang w:val="en-ZA"/>
        </w:rPr>
        <w:tab/>
      </w:r>
      <w:r w:rsidRPr="003C4DBF">
        <w:rPr>
          <w:rFonts w:asciiTheme="majorHAnsi" w:hAnsiTheme="majorHAnsi"/>
          <w:sz w:val="22"/>
          <w:szCs w:val="22"/>
          <w:lang w:val="en-ZA"/>
        </w:rPr>
        <w:t>those CFIs electing to provide their members with the use of these channels as an option.</w:t>
      </w:r>
    </w:p>
    <w:p w:rsidR="006C1487" w:rsidRPr="003C4DBF" w:rsidRDefault="006C1487" w:rsidP="006C1487">
      <w:pPr>
        <w:numPr>
          <w:ilvl w:val="1"/>
          <w:numId w:val="37"/>
        </w:numPr>
        <w:rPr>
          <w:rFonts w:asciiTheme="majorHAnsi" w:hAnsiTheme="majorHAnsi"/>
          <w:b/>
          <w:sz w:val="22"/>
          <w:szCs w:val="22"/>
          <w:lang w:val="en-ZA"/>
        </w:rPr>
      </w:pPr>
      <w:r w:rsidRPr="003C4DBF">
        <w:rPr>
          <w:rFonts w:asciiTheme="majorHAnsi" w:hAnsiTheme="majorHAnsi"/>
          <w:sz w:val="22"/>
          <w:szCs w:val="22"/>
          <w:lang w:val="en-ZA"/>
        </w:rPr>
        <w:t>Business Continuity</w:t>
      </w:r>
      <w:r w:rsidRPr="003C4DBF">
        <w:rPr>
          <w:rFonts w:asciiTheme="majorHAnsi" w:hAnsiTheme="majorHAnsi"/>
          <w:b/>
          <w:sz w:val="22"/>
          <w:szCs w:val="22"/>
          <w:lang w:val="en-ZA"/>
        </w:rPr>
        <w:t>.</w:t>
      </w:r>
    </w:p>
    <w:p w:rsidR="006C1487" w:rsidRPr="003C4DBF" w:rsidRDefault="006C1487" w:rsidP="00C35828">
      <w:pPr>
        <w:numPr>
          <w:ilvl w:val="2"/>
          <w:numId w:val="37"/>
        </w:numPr>
        <w:tabs>
          <w:tab w:val="left" w:pos="2127"/>
        </w:tabs>
        <w:ind w:left="1418" w:firstLine="0"/>
        <w:rPr>
          <w:rFonts w:asciiTheme="majorHAnsi" w:hAnsiTheme="majorHAnsi"/>
          <w:sz w:val="22"/>
          <w:szCs w:val="22"/>
          <w:lang w:val="en-ZA"/>
        </w:rPr>
      </w:pPr>
      <w:r w:rsidRPr="003C4DBF">
        <w:rPr>
          <w:rFonts w:asciiTheme="majorHAnsi" w:hAnsiTheme="majorHAnsi"/>
          <w:sz w:val="22"/>
          <w:szCs w:val="22"/>
          <w:lang w:val="en-ZA"/>
        </w:rPr>
        <w:t>Banking</w:t>
      </w:r>
      <w:r>
        <w:rPr>
          <w:rFonts w:asciiTheme="majorHAnsi" w:hAnsiTheme="majorHAnsi"/>
          <w:sz w:val="22"/>
          <w:szCs w:val="22"/>
          <w:lang w:val="en-ZA"/>
        </w:rPr>
        <w:t xml:space="preserve"> IT s</w:t>
      </w:r>
      <w:r w:rsidRPr="003C4DBF">
        <w:rPr>
          <w:rFonts w:asciiTheme="majorHAnsi" w:hAnsiTheme="majorHAnsi"/>
          <w:sz w:val="22"/>
          <w:szCs w:val="22"/>
          <w:lang w:val="en-ZA"/>
        </w:rPr>
        <w:t xml:space="preserve">ervice. </w:t>
      </w:r>
      <w:r>
        <w:rPr>
          <w:rFonts w:asciiTheme="majorHAnsi" w:hAnsiTheme="majorHAnsi"/>
          <w:sz w:val="22"/>
          <w:szCs w:val="22"/>
          <w:lang w:val="en-ZA"/>
        </w:rPr>
        <w:t>Ensure that th</w:t>
      </w:r>
      <w:r w:rsidRPr="003C4DBF">
        <w:rPr>
          <w:rFonts w:asciiTheme="majorHAnsi" w:hAnsiTheme="majorHAnsi"/>
          <w:sz w:val="22"/>
          <w:szCs w:val="22"/>
          <w:lang w:val="en-ZA"/>
        </w:rPr>
        <w:t xml:space="preserve">e service provided </w:t>
      </w:r>
      <w:r>
        <w:rPr>
          <w:rFonts w:asciiTheme="majorHAnsi" w:hAnsiTheme="majorHAnsi"/>
          <w:sz w:val="22"/>
          <w:szCs w:val="22"/>
          <w:lang w:val="en-ZA"/>
        </w:rPr>
        <w:t xml:space="preserve">is </w:t>
      </w:r>
      <w:r w:rsidRPr="003C4DBF">
        <w:rPr>
          <w:rFonts w:asciiTheme="majorHAnsi" w:hAnsiTheme="majorHAnsi"/>
          <w:sz w:val="22"/>
          <w:szCs w:val="22"/>
          <w:lang w:val="en-ZA"/>
        </w:rPr>
        <w:t xml:space="preserve">tested periodically. </w:t>
      </w:r>
    </w:p>
    <w:p w:rsidR="006C1487" w:rsidRDefault="006C1487" w:rsidP="00C35828">
      <w:pPr>
        <w:numPr>
          <w:ilvl w:val="2"/>
          <w:numId w:val="37"/>
        </w:numPr>
        <w:ind w:left="2127" w:hanging="709"/>
        <w:rPr>
          <w:rFonts w:asciiTheme="majorHAnsi" w:hAnsiTheme="majorHAnsi"/>
          <w:sz w:val="22"/>
          <w:szCs w:val="22"/>
          <w:lang w:val="en-ZA"/>
        </w:rPr>
      </w:pPr>
      <w:r w:rsidRPr="003C4DBF">
        <w:rPr>
          <w:rFonts w:asciiTheme="majorHAnsi" w:hAnsiTheme="majorHAnsi"/>
          <w:sz w:val="22"/>
          <w:szCs w:val="22"/>
          <w:lang w:val="en-ZA"/>
        </w:rPr>
        <w:t>CFI. In the event that a CFI can no longer provide a se</w:t>
      </w:r>
      <w:r w:rsidR="00C35828">
        <w:rPr>
          <w:rFonts w:asciiTheme="majorHAnsi" w:hAnsiTheme="majorHAnsi"/>
          <w:sz w:val="22"/>
          <w:szCs w:val="22"/>
          <w:lang w:val="en-ZA"/>
        </w:rPr>
        <w:t xml:space="preserve">rvice from its present location </w:t>
      </w:r>
      <w:r w:rsidR="00535C15">
        <w:rPr>
          <w:rFonts w:asciiTheme="majorHAnsi" w:hAnsiTheme="majorHAnsi"/>
          <w:sz w:val="22"/>
          <w:szCs w:val="22"/>
          <w:lang w:val="en-ZA"/>
        </w:rPr>
        <w:t xml:space="preserve">(e.g. flood damage) </w:t>
      </w:r>
      <w:r w:rsidRPr="003C4DBF">
        <w:rPr>
          <w:rFonts w:asciiTheme="majorHAnsi" w:hAnsiTheme="majorHAnsi"/>
          <w:sz w:val="22"/>
          <w:szCs w:val="22"/>
          <w:lang w:val="en-ZA"/>
        </w:rPr>
        <w:t xml:space="preserve">that alternative arrangements may </w:t>
      </w:r>
      <w:r w:rsidR="00C35828">
        <w:rPr>
          <w:rFonts w:asciiTheme="majorHAnsi" w:hAnsiTheme="majorHAnsi"/>
          <w:sz w:val="22"/>
          <w:szCs w:val="22"/>
          <w:lang w:val="en-ZA"/>
        </w:rPr>
        <w:t xml:space="preserve">be made for that CFIs </w:t>
      </w:r>
      <w:r w:rsidRPr="003C4DBF">
        <w:rPr>
          <w:rFonts w:asciiTheme="majorHAnsi" w:hAnsiTheme="majorHAnsi"/>
          <w:sz w:val="22"/>
          <w:szCs w:val="22"/>
          <w:lang w:val="en-ZA"/>
        </w:rPr>
        <w:t>members to access their accounts from an alternative site</w:t>
      </w:r>
      <w:r w:rsidR="00C35828">
        <w:rPr>
          <w:rFonts w:asciiTheme="majorHAnsi" w:hAnsiTheme="majorHAnsi"/>
          <w:sz w:val="22"/>
          <w:szCs w:val="22"/>
          <w:lang w:val="en-ZA"/>
        </w:rPr>
        <w:t xml:space="preserve">, for example, a mobile </w:t>
      </w:r>
      <w:r w:rsidR="00535C15">
        <w:rPr>
          <w:rFonts w:asciiTheme="majorHAnsi" w:hAnsiTheme="majorHAnsi"/>
          <w:sz w:val="22"/>
          <w:szCs w:val="22"/>
          <w:lang w:val="en-ZA"/>
        </w:rPr>
        <w:t>self-contained caravan</w:t>
      </w:r>
      <w:r w:rsidRPr="003C4DBF">
        <w:rPr>
          <w:rFonts w:asciiTheme="majorHAnsi" w:hAnsiTheme="majorHAnsi"/>
          <w:sz w:val="22"/>
          <w:szCs w:val="22"/>
          <w:lang w:val="en-ZA"/>
        </w:rPr>
        <w:t xml:space="preserve">. </w:t>
      </w:r>
    </w:p>
    <w:p w:rsidR="00D06A0C" w:rsidRPr="00AE185D" w:rsidRDefault="0061408C" w:rsidP="00AE185D">
      <w:pPr>
        <w:pStyle w:val="Heading1"/>
        <w:numPr>
          <w:ilvl w:val="0"/>
          <w:numId w:val="37"/>
        </w:numPr>
        <w:rPr>
          <w:rStyle w:val="Heading2Char"/>
          <w:rFonts w:asciiTheme="majorHAnsi" w:hAnsiTheme="majorHAnsi"/>
          <w:b w:val="0"/>
          <w:spacing w:val="0"/>
          <w:sz w:val="32"/>
          <w:szCs w:val="32"/>
        </w:rPr>
      </w:pPr>
      <w:bookmarkStart w:id="135" w:name="_Toc367713585"/>
      <w:bookmarkStart w:id="136" w:name="_Toc383172009"/>
      <w:bookmarkStart w:id="137" w:name="_Toc367713599"/>
      <w:bookmarkStart w:id="138" w:name="_Toc370106526"/>
      <w:r w:rsidRPr="00AE185D">
        <w:rPr>
          <w:rStyle w:val="Heading2Char"/>
          <w:rFonts w:asciiTheme="majorHAnsi" w:hAnsiTheme="majorHAnsi"/>
          <w:b w:val="0"/>
          <w:spacing w:val="0"/>
          <w:sz w:val="32"/>
          <w:szCs w:val="32"/>
        </w:rPr>
        <w:t xml:space="preserve">Organisational </w:t>
      </w:r>
      <w:r w:rsidR="00D06A0C" w:rsidRPr="00AE185D">
        <w:rPr>
          <w:rStyle w:val="Heading2Char"/>
          <w:rFonts w:asciiTheme="majorHAnsi" w:hAnsiTheme="majorHAnsi"/>
          <w:b w:val="0"/>
          <w:spacing w:val="0"/>
          <w:sz w:val="32"/>
          <w:szCs w:val="32"/>
        </w:rPr>
        <w:t>Structure</w:t>
      </w:r>
      <w:bookmarkEnd w:id="135"/>
      <w:bookmarkEnd w:id="136"/>
    </w:p>
    <w:p w:rsidR="00594282" w:rsidRDefault="00594282" w:rsidP="00904A61">
      <w:pPr>
        <w:ind w:left="284"/>
        <w:rPr>
          <w:rFonts w:asciiTheme="majorHAnsi" w:hAnsiTheme="majorHAnsi"/>
        </w:rPr>
      </w:pPr>
    </w:p>
    <w:p w:rsidR="00904A61" w:rsidRDefault="00C07F48" w:rsidP="00904A61">
      <w:pPr>
        <w:ind w:left="284"/>
        <w:rPr>
          <w:rFonts w:asciiTheme="majorHAnsi" w:hAnsiTheme="majorHAnsi"/>
        </w:rPr>
      </w:pPr>
      <w:r>
        <w:rPr>
          <w:rFonts w:asciiTheme="majorHAnsi" w:hAnsiTheme="majorHAnsi"/>
        </w:rPr>
        <w:tab/>
      </w:r>
      <w:r w:rsidR="00D06A0C" w:rsidRPr="003C4DBF">
        <w:rPr>
          <w:rFonts w:asciiTheme="majorHAnsi" w:hAnsiTheme="majorHAnsi"/>
        </w:rPr>
        <w:t xml:space="preserve">In order to effectively manage the CSS the following </w:t>
      </w:r>
      <w:r w:rsidR="00661B63" w:rsidRPr="003C4DBF">
        <w:rPr>
          <w:rFonts w:asciiTheme="majorHAnsi" w:hAnsiTheme="majorHAnsi"/>
        </w:rPr>
        <w:t xml:space="preserve">management </w:t>
      </w:r>
      <w:r w:rsidR="00D06A0C" w:rsidRPr="003C4DBF">
        <w:rPr>
          <w:rFonts w:asciiTheme="majorHAnsi" w:hAnsiTheme="majorHAnsi"/>
        </w:rPr>
        <w:t>structure is proposed</w:t>
      </w:r>
      <w:r w:rsidR="00904A61">
        <w:rPr>
          <w:rFonts w:asciiTheme="majorHAnsi" w:hAnsiTheme="majorHAnsi"/>
        </w:rPr>
        <w:t xml:space="preserve">. </w:t>
      </w:r>
    </w:p>
    <w:p w:rsidR="00904A61" w:rsidRDefault="00C07F48" w:rsidP="00904A61">
      <w:pPr>
        <w:ind w:left="284"/>
        <w:rPr>
          <w:rFonts w:asciiTheme="majorHAnsi" w:hAnsiTheme="majorHAnsi"/>
        </w:rPr>
      </w:pPr>
      <w:r>
        <w:rPr>
          <w:rFonts w:asciiTheme="majorHAnsi" w:hAnsiTheme="majorHAnsi"/>
        </w:rPr>
        <w:tab/>
      </w:r>
      <w:r w:rsidR="00904A61">
        <w:rPr>
          <w:rFonts w:asciiTheme="majorHAnsi" w:hAnsiTheme="majorHAnsi"/>
        </w:rPr>
        <w:t xml:space="preserve">When considering the staffing and cost of creating the CSS, cognisance should be taken of the role and personnel presently working in the CBDA and NACFISA, as it would seem to make sense that key personnel from both these </w:t>
      </w:r>
      <w:r w:rsidR="0032502C">
        <w:rPr>
          <w:rFonts w:asciiTheme="majorHAnsi" w:hAnsiTheme="majorHAnsi"/>
        </w:rPr>
        <w:t>organisations have the relevant skill set required to create and manage an effective CSS.</w:t>
      </w:r>
    </w:p>
    <w:p w:rsidR="007F47E2" w:rsidRPr="003C4DBF" w:rsidRDefault="00246694" w:rsidP="00904A61">
      <w:pPr>
        <w:jc w:val="center"/>
        <w:rPr>
          <w:rFonts w:asciiTheme="majorHAnsi" w:hAnsiTheme="majorHAnsi"/>
        </w:rPr>
      </w:pPr>
      <w:r>
        <w:rPr>
          <w:rFonts w:asciiTheme="majorHAnsi" w:hAnsiTheme="majorHAnsi"/>
          <w:noProof/>
          <w:lang w:val="en-US" w:eastAsia="en-US"/>
        </w:rPr>
        <w:drawing>
          <wp:inline distT="0" distB="0" distL="0" distR="0" wp14:anchorId="4927D739" wp14:editId="187875F5">
            <wp:extent cx="4160520" cy="31203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0520" cy="3120390"/>
                    </a:xfrm>
                    <a:prstGeom prst="rect">
                      <a:avLst/>
                    </a:prstGeom>
                    <a:noFill/>
                  </pic:spPr>
                </pic:pic>
              </a:graphicData>
            </a:graphic>
          </wp:inline>
        </w:drawing>
      </w:r>
    </w:p>
    <w:p w:rsidR="00904A61" w:rsidRDefault="00904A61" w:rsidP="00CF1429">
      <w:pPr>
        <w:pStyle w:val="Heading1"/>
        <w:numPr>
          <w:ilvl w:val="0"/>
          <w:numId w:val="37"/>
        </w:numPr>
        <w:ind w:left="0" w:firstLine="0"/>
        <w:rPr>
          <w:rFonts w:asciiTheme="majorHAnsi" w:hAnsiTheme="majorHAnsi"/>
          <w:color w:val="auto"/>
          <w:lang w:val="en-ZA" w:eastAsia="en-ZA"/>
        </w:rPr>
      </w:pPr>
      <w:bookmarkStart w:id="139" w:name="RANGE!A1:F38"/>
      <w:bookmarkStart w:id="140" w:name="_Toc383172010"/>
      <w:bookmarkEnd w:id="137"/>
      <w:bookmarkEnd w:id="138"/>
      <w:bookmarkEnd w:id="139"/>
      <w:r w:rsidRPr="003C4DBF">
        <w:rPr>
          <w:rFonts w:asciiTheme="majorHAnsi" w:hAnsiTheme="majorHAnsi"/>
          <w:color w:val="auto"/>
          <w:lang w:val="en-ZA" w:eastAsia="en-ZA"/>
        </w:rPr>
        <w:lastRenderedPageBreak/>
        <w:t>Glossary of Terms</w:t>
      </w:r>
      <w:bookmarkEnd w:id="140"/>
    </w:p>
    <w:p w:rsidR="00246694" w:rsidRPr="00246694" w:rsidRDefault="00246694" w:rsidP="00246694">
      <w:pPr>
        <w:rPr>
          <w:lang w:val="en-ZA" w:eastAsia="en-ZA"/>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6754"/>
      </w:tblGrid>
      <w:tr w:rsidR="00904A61" w:rsidRPr="003C4DBF" w:rsidTr="00246694">
        <w:trPr>
          <w:trHeight w:val="293"/>
        </w:trPr>
        <w:tc>
          <w:tcPr>
            <w:tcW w:w="2601" w:type="dxa"/>
            <w:shd w:val="clear" w:color="auto" w:fill="FFFFFF"/>
          </w:tcPr>
          <w:p w:rsidR="00904A61" w:rsidRPr="003C4DBF" w:rsidRDefault="00904A61" w:rsidP="0032502C">
            <w:pPr>
              <w:spacing w:after="0"/>
              <w:rPr>
                <w:rFonts w:asciiTheme="majorHAnsi" w:hAnsiTheme="majorHAnsi" w:cs="Tw Cen MT"/>
                <w:b/>
                <w:sz w:val="22"/>
                <w:szCs w:val="22"/>
              </w:rPr>
            </w:pPr>
            <w:r w:rsidRPr="003C4DBF">
              <w:rPr>
                <w:rFonts w:asciiTheme="majorHAnsi" w:hAnsiTheme="majorHAnsi" w:cs="Tw Cen MT"/>
                <w:b/>
                <w:sz w:val="22"/>
                <w:szCs w:val="22"/>
              </w:rPr>
              <w:t>TERMS</w:t>
            </w:r>
          </w:p>
        </w:tc>
        <w:tc>
          <w:tcPr>
            <w:tcW w:w="6754" w:type="dxa"/>
            <w:shd w:val="clear" w:color="auto" w:fill="FFFFFF"/>
          </w:tcPr>
          <w:p w:rsidR="00904A61" w:rsidRPr="003C4DBF" w:rsidRDefault="00904A61" w:rsidP="0032502C">
            <w:pPr>
              <w:spacing w:after="0"/>
              <w:ind w:left="-2554" w:firstLine="2554"/>
              <w:rPr>
                <w:rFonts w:asciiTheme="majorHAnsi" w:hAnsiTheme="majorHAnsi" w:cs="Tw Cen MT"/>
                <w:b/>
                <w:sz w:val="22"/>
                <w:szCs w:val="22"/>
              </w:rPr>
            </w:pPr>
            <w:r w:rsidRPr="003C4DBF">
              <w:rPr>
                <w:rFonts w:asciiTheme="majorHAnsi" w:hAnsiTheme="majorHAnsi" w:cs="Tw Cen MT"/>
                <w:b/>
                <w:sz w:val="22"/>
                <w:szCs w:val="22"/>
              </w:rPr>
              <w:t>DESCRIPTION</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ATM</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Automatic Teller Machine</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CBDA</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Co-operative Banks Development Agency</w:t>
            </w:r>
          </w:p>
        </w:tc>
      </w:tr>
      <w:tr w:rsidR="00904A61" w:rsidRPr="003C4DBF" w:rsidTr="00246694">
        <w:trPr>
          <w:trHeight w:val="293"/>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CFI</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Co-operative Financial Institution</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CSS</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Central Support Service</w:t>
            </w:r>
          </w:p>
        </w:tc>
      </w:tr>
      <w:tr w:rsidR="00904A61" w:rsidRPr="003C4DBF" w:rsidTr="00246694">
        <w:trPr>
          <w:trHeight w:val="293"/>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EFT</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Electronic Funds Transfer</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FICA</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Financial Intelligence Centre Act</w:t>
            </w:r>
          </w:p>
        </w:tc>
      </w:tr>
      <w:tr w:rsidR="00904A61" w:rsidRPr="003C4DBF" w:rsidTr="00246694">
        <w:trPr>
          <w:trHeight w:val="293"/>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IMMS</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Immediate Settlement</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ISO</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International Standards Organisation</w:t>
            </w:r>
          </w:p>
        </w:tc>
      </w:tr>
      <w:tr w:rsidR="00904A61" w:rsidRPr="003C4DBF" w:rsidTr="00246694">
        <w:trPr>
          <w:trHeight w:val="293"/>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NCA</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National Credit Act</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NPS</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National Payments System</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PASA</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Payments Association of South Africa</w:t>
            </w:r>
          </w:p>
        </w:tc>
      </w:tr>
      <w:tr w:rsidR="00904A61" w:rsidRPr="003C4DBF" w:rsidTr="00246694">
        <w:trPr>
          <w:trHeight w:val="293"/>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PCH</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Payment Clearing House</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PCI DSS</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Payment Cards International Data Security Standard</w:t>
            </w:r>
          </w:p>
        </w:tc>
      </w:tr>
      <w:tr w:rsidR="00904A61" w:rsidRPr="003C4DBF" w:rsidTr="00246694">
        <w:trPr>
          <w:trHeight w:val="293"/>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POCA</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Prevention of Organised Criminal Activity</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 xml:space="preserve">POS </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Point of Sale</w:t>
            </w:r>
          </w:p>
        </w:tc>
      </w:tr>
      <w:tr w:rsidR="00904A61" w:rsidRPr="003C4DBF" w:rsidTr="00246694">
        <w:trPr>
          <w:trHeight w:val="293"/>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RTC</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Real Time clearing</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SAMOS</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South African Multiple Options System</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SARB</w:t>
            </w:r>
          </w:p>
        </w:tc>
        <w:tc>
          <w:tcPr>
            <w:tcW w:w="6754"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South African Reserve Bank</w:t>
            </w:r>
          </w:p>
        </w:tc>
      </w:tr>
      <w:tr w:rsidR="00904A61" w:rsidRPr="003C4DBF" w:rsidTr="00246694">
        <w:trPr>
          <w:trHeight w:val="305"/>
        </w:trPr>
        <w:tc>
          <w:tcPr>
            <w:tcW w:w="2601" w:type="dxa"/>
            <w:shd w:val="clear" w:color="auto" w:fill="auto"/>
          </w:tcPr>
          <w:p w:rsidR="00904A61" w:rsidRPr="003C4DBF" w:rsidRDefault="00904A61" w:rsidP="0032502C">
            <w:pPr>
              <w:spacing w:after="0"/>
              <w:rPr>
                <w:rFonts w:asciiTheme="majorHAnsi" w:hAnsiTheme="majorHAnsi" w:cs="Tw Cen MT"/>
                <w:sz w:val="22"/>
                <w:szCs w:val="22"/>
              </w:rPr>
            </w:pPr>
            <w:r w:rsidRPr="003C4DBF">
              <w:rPr>
                <w:rFonts w:asciiTheme="majorHAnsi" w:hAnsiTheme="majorHAnsi" w:cs="Tw Cen MT"/>
                <w:sz w:val="22"/>
                <w:szCs w:val="22"/>
              </w:rPr>
              <w:t>SWIFT</w:t>
            </w:r>
          </w:p>
        </w:tc>
        <w:tc>
          <w:tcPr>
            <w:tcW w:w="6754" w:type="dxa"/>
            <w:shd w:val="clear" w:color="auto" w:fill="auto"/>
          </w:tcPr>
          <w:p w:rsidR="00904A61" w:rsidRPr="003C4DBF" w:rsidRDefault="00BD616C" w:rsidP="0032502C">
            <w:pPr>
              <w:spacing w:after="0"/>
              <w:rPr>
                <w:rFonts w:asciiTheme="majorHAnsi" w:hAnsiTheme="majorHAnsi" w:cs="Tw Cen MT"/>
                <w:sz w:val="22"/>
                <w:szCs w:val="22"/>
              </w:rPr>
            </w:pPr>
            <w:hyperlink r:id="rId14" w:tooltip="Society for Worldwide Interbank Financial Telecommunication" w:history="1">
              <w:r w:rsidR="00904A61" w:rsidRPr="003C4DBF">
                <w:rPr>
                  <w:rFonts w:asciiTheme="majorHAnsi" w:hAnsiTheme="majorHAnsi" w:cs="Arial"/>
                  <w:sz w:val="22"/>
                  <w:szCs w:val="22"/>
                  <w:shd w:val="clear" w:color="auto" w:fill="FFFFFF"/>
                </w:rPr>
                <w:t>Society for Worldwide Interbank Financial Telecommunication</w:t>
              </w:r>
            </w:hyperlink>
          </w:p>
        </w:tc>
      </w:tr>
    </w:tbl>
    <w:p w:rsidR="00535C15" w:rsidRDefault="00535C15" w:rsidP="00535C15">
      <w:pPr>
        <w:pStyle w:val="Heading1"/>
        <w:numPr>
          <w:ilvl w:val="0"/>
          <w:numId w:val="37"/>
        </w:numPr>
        <w:rPr>
          <w:rFonts w:asciiTheme="majorHAnsi" w:hAnsiTheme="majorHAnsi"/>
        </w:rPr>
      </w:pPr>
      <w:bookmarkStart w:id="141" w:name="_Toc383172011"/>
      <w:r>
        <w:rPr>
          <w:rFonts w:asciiTheme="majorHAnsi" w:hAnsiTheme="majorHAnsi"/>
        </w:rPr>
        <w:t xml:space="preserve">Banking </w:t>
      </w:r>
      <w:r w:rsidRPr="003C4DBF">
        <w:rPr>
          <w:rFonts w:asciiTheme="majorHAnsi" w:hAnsiTheme="majorHAnsi"/>
        </w:rPr>
        <w:t>Platform Overview</w:t>
      </w:r>
      <w:bookmarkEnd w:id="141"/>
    </w:p>
    <w:p w:rsidR="00535C15" w:rsidRDefault="00535C15" w:rsidP="002A4465">
      <w:pPr>
        <w:rPr>
          <w:rFonts w:asciiTheme="majorHAnsi" w:hAnsiTheme="majorHAnsi"/>
          <w:sz w:val="22"/>
          <w:szCs w:val="22"/>
        </w:rPr>
      </w:pPr>
    </w:p>
    <w:p w:rsidR="00535C15" w:rsidRDefault="00535C15" w:rsidP="002A4465">
      <w:pPr>
        <w:rPr>
          <w:rFonts w:asciiTheme="majorHAnsi" w:hAnsiTheme="majorHAnsi"/>
          <w:sz w:val="22"/>
          <w:szCs w:val="22"/>
        </w:rPr>
      </w:pPr>
      <w:r w:rsidRPr="003C4DBF">
        <w:rPr>
          <w:rFonts w:asciiTheme="majorHAnsi" w:hAnsiTheme="majorHAnsi"/>
          <w:noProof/>
          <w:sz w:val="20"/>
          <w:lang w:val="en-US" w:eastAsia="en-US"/>
        </w:rPr>
        <w:drawing>
          <wp:inline distT="0" distB="0" distL="0" distR="0" wp14:anchorId="6FF5235A" wp14:editId="2A5A327A">
            <wp:extent cx="4267200" cy="320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81186" cy="3210889"/>
                    </a:xfrm>
                    <a:prstGeom prst="rect">
                      <a:avLst/>
                    </a:prstGeom>
                    <a:noFill/>
                  </pic:spPr>
                </pic:pic>
              </a:graphicData>
            </a:graphic>
          </wp:inline>
        </w:drawing>
      </w:r>
    </w:p>
    <w:sectPr w:rsidR="00535C15" w:rsidSect="00065A1B">
      <w:headerReference w:type="even" r:id="rId16"/>
      <w:headerReference w:type="default" r:id="rId17"/>
      <w:footerReference w:type="even" r:id="rId18"/>
      <w:footerReference w:type="default" r:id="rId19"/>
      <w:headerReference w:type="first" r:id="rId20"/>
      <w:footerReference w:type="first" r:id="rId21"/>
      <w:pgSz w:w="11907" w:h="16839" w:code="9"/>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AD9" w:rsidRDefault="00011AD9">
      <w:pPr>
        <w:spacing w:after="0" w:line="240" w:lineRule="auto"/>
      </w:pPr>
      <w:r>
        <w:separator/>
      </w:r>
    </w:p>
  </w:endnote>
  <w:endnote w:type="continuationSeparator" w:id="0">
    <w:p w:rsidR="00011AD9" w:rsidRDefault="00011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HelveticaNeueLT Pro 45 Lt">
    <w:altName w:val="HelveticaNeueLT Pro 45 L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C96" w:rsidRDefault="00AC5C96">
    <w:pPr>
      <w:pStyle w:val="Footer"/>
    </w:pPr>
  </w:p>
  <w:p w:rsidR="00AC5C96" w:rsidRDefault="00AC5C96">
    <w:pPr>
      <w:pStyle w:val="FooterEven"/>
    </w:pPr>
    <w:r>
      <w:t xml:space="preserve">Page </w:t>
    </w:r>
    <w:r>
      <w:fldChar w:fldCharType="begin"/>
    </w:r>
    <w:r>
      <w:instrText xml:space="preserve"> PAGE   \* MERGEFORMAT </w:instrText>
    </w:r>
    <w:r>
      <w:fldChar w:fldCharType="separate"/>
    </w:r>
    <w:r>
      <w:rPr>
        <w:noProof/>
        <w:sz w:val="24"/>
        <w:szCs w:val="24"/>
      </w:rPr>
      <w:t>2</w:t>
    </w:r>
    <w:r>
      <w:rPr>
        <w:noProof/>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C96" w:rsidRPr="002B2798" w:rsidRDefault="00AC5C96">
    <w:pPr>
      <w:pStyle w:val="Footer"/>
      <w:pBdr>
        <w:top w:val="thinThickSmallGap" w:sz="24" w:space="1" w:color="622423" w:themeColor="accent2" w:themeShade="7F"/>
      </w:pBdr>
      <w:rPr>
        <w:rFonts w:asciiTheme="minorHAnsi" w:eastAsiaTheme="majorEastAsia" w:hAnsiTheme="minorHAnsi" w:cstheme="majorBidi"/>
        <w:sz w:val="18"/>
        <w:szCs w:val="18"/>
      </w:rPr>
    </w:pPr>
    <w:r w:rsidRPr="004146E4">
      <w:rPr>
        <w:rFonts w:asciiTheme="minorHAnsi" w:eastAsiaTheme="majorEastAsia" w:hAnsiTheme="minorHAnsi" w:cstheme="majorBidi"/>
        <w:sz w:val="18"/>
        <w:szCs w:val="18"/>
      </w:rPr>
      <w:t xml:space="preserve">APJ </w:t>
    </w:r>
    <w:r w:rsidR="00CC3C7A">
      <w:rPr>
        <w:rFonts w:asciiTheme="minorHAnsi" w:eastAsiaTheme="majorEastAsia" w:hAnsiTheme="minorHAnsi" w:cstheme="majorBidi"/>
        <w:sz w:val="18"/>
        <w:szCs w:val="18"/>
      </w:rPr>
      <w:t>21</w:t>
    </w:r>
    <w:r>
      <w:rPr>
        <w:rFonts w:asciiTheme="minorHAnsi" w:eastAsiaTheme="majorEastAsia" w:hAnsiTheme="minorHAnsi" w:cstheme="majorBidi"/>
        <w:sz w:val="18"/>
        <w:szCs w:val="18"/>
      </w:rPr>
      <w:t>0</w:t>
    </w:r>
    <w:r w:rsidR="00CC3C7A">
      <w:rPr>
        <w:rFonts w:asciiTheme="minorHAnsi" w:eastAsiaTheme="majorEastAsia" w:hAnsiTheme="minorHAnsi" w:cstheme="majorBidi"/>
        <w:sz w:val="18"/>
        <w:szCs w:val="18"/>
      </w:rPr>
      <w:t>4</w:t>
    </w:r>
    <w:r>
      <w:rPr>
        <w:rFonts w:asciiTheme="minorHAnsi" w:eastAsiaTheme="majorEastAsia" w:hAnsiTheme="minorHAnsi" w:cstheme="majorBidi"/>
        <w:sz w:val="18"/>
        <w:szCs w:val="18"/>
      </w:rPr>
      <w:t>2014</w:t>
    </w:r>
    <w:r w:rsidRPr="004146E4">
      <w:rPr>
        <w:rFonts w:asciiTheme="minorHAnsi" w:eastAsiaTheme="majorEastAsia" w:hAnsiTheme="minorHAnsi" w:cstheme="majorBidi"/>
        <w:sz w:val="18"/>
        <w:szCs w:val="18"/>
      </w:rPr>
      <w:ptab w:relativeTo="margin" w:alignment="right" w:leader="none"/>
    </w:r>
    <w:r w:rsidRPr="004146E4">
      <w:rPr>
        <w:rFonts w:asciiTheme="minorHAnsi" w:eastAsiaTheme="majorEastAsia" w:hAnsiTheme="minorHAnsi" w:cstheme="majorBidi"/>
        <w:sz w:val="22"/>
        <w:szCs w:val="22"/>
      </w:rPr>
      <w:t xml:space="preserve">Page </w:t>
    </w:r>
    <w:r w:rsidRPr="004146E4">
      <w:rPr>
        <w:rFonts w:asciiTheme="minorHAnsi" w:eastAsiaTheme="minorEastAsia" w:hAnsiTheme="minorHAnsi" w:cstheme="minorBidi"/>
      </w:rPr>
      <w:fldChar w:fldCharType="begin"/>
    </w:r>
    <w:r w:rsidRPr="004146E4">
      <w:rPr>
        <w:rFonts w:asciiTheme="minorHAnsi" w:hAnsiTheme="minorHAnsi"/>
      </w:rPr>
      <w:instrText xml:space="preserve"> PAGE   \* MERGEFORMAT </w:instrText>
    </w:r>
    <w:r w:rsidRPr="004146E4">
      <w:rPr>
        <w:rFonts w:asciiTheme="minorHAnsi" w:eastAsiaTheme="minorEastAsia" w:hAnsiTheme="minorHAnsi" w:cstheme="minorBidi"/>
      </w:rPr>
      <w:fldChar w:fldCharType="separate"/>
    </w:r>
    <w:r w:rsidR="00BD616C" w:rsidRPr="00BD616C">
      <w:rPr>
        <w:rFonts w:asciiTheme="minorHAnsi" w:eastAsiaTheme="majorEastAsia" w:hAnsiTheme="minorHAnsi" w:cstheme="majorBidi"/>
        <w:noProof/>
      </w:rPr>
      <w:t>10</w:t>
    </w:r>
    <w:r w:rsidRPr="004146E4">
      <w:rPr>
        <w:rFonts w:asciiTheme="minorHAnsi" w:eastAsiaTheme="majorEastAsia" w:hAnsiTheme="minorHAnsi" w:cstheme="majorBidi"/>
        <w:noProof/>
      </w:rPr>
      <w:fldChar w:fldCharType="end"/>
    </w:r>
  </w:p>
  <w:p w:rsidR="00AC5C96" w:rsidRDefault="00AC5C96">
    <w:pPr>
      <w:pStyle w:val="FooterOd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025" w:rsidRDefault="00615025">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APJ032014</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BD616C" w:rsidRPr="00BD616C">
      <w:rPr>
        <w:rFonts w:asciiTheme="majorHAnsi" w:eastAsiaTheme="majorEastAsia" w:hAnsiTheme="majorHAnsi" w:cstheme="majorBidi"/>
        <w:noProof/>
      </w:rPr>
      <w:t>0</w:t>
    </w:r>
    <w:r>
      <w:rPr>
        <w:rFonts w:asciiTheme="majorHAnsi" w:eastAsiaTheme="majorEastAsia" w:hAnsiTheme="majorHAnsi" w:cstheme="majorBidi"/>
        <w:noProof/>
      </w:rPr>
      <w:fldChar w:fldCharType="end"/>
    </w:r>
  </w:p>
  <w:p w:rsidR="00615025" w:rsidRDefault="006150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AD9" w:rsidRDefault="00011AD9">
      <w:pPr>
        <w:spacing w:after="0" w:line="240" w:lineRule="auto"/>
      </w:pPr>
      <w:r>
        <w:separator/>
      </w:r>
    </w:p>
  </w:footnote>
  <w:footnote w:type="continuationSeparator" w:id="0">
    <w:p w:rsidR="00011AD9" w:rsidRDefault="00011A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C96" w:rsidRDefault="00AC5C96">
    <w:pPr>
      <w:pStyle w:val="HeaderEven"/>
    </w:pPr>
    <w:r>
      <w:t>Vision Document</w:t>
    </w:r>
  </w:p>
  <w:p w:rsidR="00AC5C96" w:rsidRDefault="00AC5C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C96" w:rsidRDefault="00AC5C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C96" w:rsidRDefault="00AC5C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B96C0E0"/>
    <w:lvl w:ilvl="0">
      <w:start w:val="1"/>
      <w:numFmt w:val="bullet"/>
      <w:pStyle w:val="ListBullet5"/>
      <w:lvlText w:val=""/>
      <w:lvlJc w:val="left"/>
      <w:pPr>
        <w:ind w:left="1584" w:hanging="360"/>
      </w:pPr>
      <w:rPr>
        <w:rFonts w:ascii="Wingdings" w:hAnsi="Wingdings" w:cs="Wingdings" w:hint="default"/>
      </w:rPr>
    </w:lvl>
  </w:abstractNum>
  <w:abstractNum w:abstractNumId="1">
    <w:nsid w:val="FFFFFF81"/>
    <w:multiLevelType w:val="singleLevel"/>
    <w:tmpl w:val="E806DD90"/>
    <w:lvl w:ilvl="0">
      <w:start w:val="1"/>
      <w:numFmt w:val="bullet"/>
      <w:pStyle w:val="ListBullet4"/>
      <w:lvlText w:val=""/>
      <w:lvlJc w:val="left"/>
      <w:pPr>
        <w:ind w:left="1440" w:hanging="360"/>
      </w:pPr>
      <w:rPr>
        <w:rFonts w:ascii="Wingdings" w:hAnsi="Wingdings" w:cs="Wingdings" w:hint="default"/>
      </w:rPr>
    </w:lvl>
  </w:abstractNum>
  <w:abstractNum w:abstractNumId="2">
    <w:nsid w:val="FFFFFF82"/>
    <w:multiLevelType w:val="singleLevel"/>
    <w:tmpl w:val="016CFCA8"/>
    <w:lvl w:ilvl="0">
      <w:start w:val="1"/>
      <w:numFmt w:val="bullet"/>
      <w:pStyle w:val="ListBullet3"/>
      <w:lvlText w:val=""/>
      <w:lvlJc w:val="left"/>
      <w:pPr>
        <w:ind w:left="864" w:hanging="360"/>
      </w:pPr>
      <w:rPr>
        <w:rFonts w:ascii="Wingdings" w:hAnsi="Wingdings" w:cs="Wingdings" w:hint="default"/>
      </w:rPr>
    </w:lvl>
  </w:abstractNum>
  <w:abstractNum w:abstractNumId="3">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4">
    <w:nsid w:val="001A123F"/>
    <w:multiLevelType w:val="hybridMultilevel"/>
    <w:tmpl w:val="37D0736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02EE02C3"/>
    <w:multiLevelType w:val="multilevel"/>
    <w:tmpl w:val="1A32535A"/>
    <w:lvl w:ilvl="0">
      <w:start w:val="11"/>
      <w:numFmt w:val="decimal"/>
      <w:lvlText w:val="%1"/>
      <w:lvlJc w:val="left"/>
      <w:pPr>
        <w:ind w:left="732" w:hanging="732"/>
      </w:pPr>
      <w:rPr>
        <w:rFonts w:hint="default"/>
      </w:rPr>
    </w:lvl>
    <w:lvl w:ilvl="1">
      <w:start w:val="1"/>
      <w:numFmt w:val="decimal"/>
      <w:lvlText w:val="%1.%2"/>
      <w:lvlJc w:val="left"/>
      <w:pPr>
        <w:ind w:left="1092" w:hanging="732"/>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6">
    <w:nsid w:val="04C102AB"/>
    <w:multiLevelType w:val="multilevel"/>
    <w:tmpl w:val="B372D4AA"/>
    <w:lvl w:ilvl="0">
      <w:start w:val="1"/>
      <w:numFmt w:val="decimal"/>
      <w:lvlText w:val="%1."/>
      <w:lvlJc w:val="left"/>
      <w:pPr>
        <w:ind w:left="720" w:hanging="360"/>
      </w:pPr>
    </w:lvl>
    <w:lvl w:ilvl="1">
      <w:start w:val="1"/>
      <w:numFmt w:val="decimal"/>
      <w:isLgl/>
      <w:lvlText w:val="%1.%2"/>
      <w:lvlJc w:val="left"/>
      <w:pPr>
        <w:ind w:left="720" w:hanging="360"/>
      </w:pPr>
      <w:rPr>
        <w:rFonts w:ascii="Tw Cen MT" w:hAnsi="Tw Cen MT" w:hint="default"/>
        <w:b w:val="0"/>
      </w:rPr>
    </w:lvl>
    <w:lvl w:ilvl="2">
      <w:start w:val="1"/>
      <w:numFmt w:val="decimal"/>
      <w:isLgl/>
      <w:lvlText w:val="%1.%2.%3"/>
      <w:lvlJc w:val="left"/>
      <w:pPr>
        <w:ind w:left="2280" w:hanging="720"/>
      </w:pPr>
      <w:rPr>
        <w:rFonts w:ascii="Tw Cen MT" w:hAnsi="Tw Cen MT"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05094B04"/>
    <w:multiLevelType w:val="multilevel"/>
    <w:tmpl w:val="4A423C86"/>
    <w:lvl w:ilvl="0">
      <w:start w:val="1"/>
      <w:numFmt w:val="decimal"/>
      <w:lvlText w:val="%1."/>
      <w:lvlJc w:val="left"/>
      <w:pPr>
        <w:ind w:left="7448" w:hanging="360"/>
      </w:pPr>
      <w:rPr>
        <w:rFonts w:asciiTheme="minorHAnsi" w:hAnsiTheme="minorHAnsi" w:hint="default"/>
        <w:b w:val="0"/>
        <w:color w:val="auto"/>
        <w:sz w:val="28"/>
        <w:szCs w:val="28"/>
      </w:rPr>
    </w:lvl>
    <w:lvl w:ilvl="1">
      <w:start w:val="1"/>
      <w:numFmt w:val="decimal"/>
      <w:isLgl/>
      <w:lvlText w:val="%1.%2"/>
      <w:lvlJc w:val="left"/>
      <w:pPr>
        <w:ind w:left="644" w:hanging="360"/>
      </w:pPr>
      <w:rPr>
        <w:rFonts w:asciiTheme="minorHAnsi" w:hAnsiTheme="minorHAnsi" w:hint="default"/>
        <w:b w:val="0"/>
        <w:color w:val="auto"/>
      </w:rPr>
    </w:lvl>
    <w:lvl w:ilvl="2">
      <w:start w:val="1"/>
      <w:numFmt w:val="decimal"/>
      <w:isLgl/>
      <w:lvlText w:val="%1.%2.%3"/>
      <w:lvlJc w:val="left"/>
      <w:pPr>
        <w:ind w:left="2280" w:hanging="720"/>
      </w:pPr>
      <w:rPr>
        <w:rFonts w:asciiTheme="minorHAnsi" w:hAnsi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0DC8768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1400004B"/>
    <w:multiLevelType w:val="hybridMultilevel"/>
    <w:tmpl w:val="7902B55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207553C8"/>
    <w:multiLevelType w:val="multilevel"/>
    <w:tmpl w:val="4A423C86"/>
    <w:lvl w:ilvl="0">
      <w:start w:val="1"/>
      <w:numFmt w:val="decimal"/>
      <w:lvlText w:val="%1."/>
      <w:lvlJc w:val="left"/>
      <w:pPr>
        <w:ind w:left="7448" w:hanging="360"/>
      </w:pPr>
      <w:rPr>
        <w:rFonts w:asciiTheme="minorHAnsi" w:hAnsiTheme="minorHAnsi" w:hint="default"/>
        <w:b w:val="0"/>
        <w:color w:val="auto"/>
        <w:sz w:val="28"/>
        <w:szCs w:val="28"/>
      </w:rPr>
    </w:lvl>
    <w:lvl w:ilvl="1">
      <w:start w:val="1"/>
      <w:numFmt w:val="decimal"/>
      <w:isLgl/>
      <w:lvlText w:val="%1.%2"/>
      <w:lvlJc w:val="left"/>
      <w:pPr>
        <w:ind w:left="644" w:hanging="360"/>
      </w:pPr>
      <w:rPr>
        <w:rFonts w:asciiTheme="minorHAnsi" w:hAnsiTheme="minorHAnsi" w:hint="default"/>
        <w:b w:val="0"/>
        <w:color w:val="auto"/>
      </w:rPr>
    </w:lvl>
    <w:lvl w:ilvl="2">
      <w:start w:val="1"/>
      <w:numFmt w:val="decimal"/>
      <w:isLgl/>
      <w:lvlText w:val="%1.%2.%3"/>
      <w:lvlJc w:val="left"/>
      <w:pPr>
        <w:ind w:left="2280" w:hanging="720"/>
      </w:pPr>
      <w:rPr>
        <w:rFonts w:asciiTheme="minorHAnsi" w:hAnsi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28063608"/>
    <w:multiLevelType w:val="hybridMultilevel"/>
    <w:tmpl w:val="7BEA658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nsid w:val="2A3F00D3"/>
    <w:multiLevelType w:val="multilevel"/>
    <w:tmpl w:val="B372D4AA"/>
    <w:lvl w:ilvl="0">
      <w:start w:val="1"/>
      <w:numFmt w:val="decimal"/>
      <w:lvlText w:val="%1."/>
      <w:lvlJc w:val="left"/>
      <w:pPr>
        <w:ind w:left="720" w:hanging="360"/>
      </w:pPr>
    </w:lvl>
    <w:lvl w:ilvl="1">
      <w:start w:val="1"/>
      <w:numFmt w:val="decimal"/>
      <w:isLgl/>
      <w:lvlText w:val="%1.%2"/>
      <w:lvlJc w:val="left"/>
      <w:pPr>
        <w:ind w:left="720" w:hanging="360"/>
      </w:pPr>
      <w:rPr>
        <w:rFonts w:ascii="Tw Cen MT" w:hAnsi="Tw Cen MT" w:hint="default"/>
        <w:b w:val="0"/>
      </w:rPr>
    </w:lvl>
    <w:lvl w:ilvl="2">
      <w:start w:val="1"/>
      <w:numFmt w:val="decimal"/>
      <w:isLgl/>
      <w:lvlText w:val="%1.%2.%3"/>
      <w:lvlJc w:val="left"/>
      <w:pPr>
        <w:ind w:left="1080" w:hanging="720"/>
      </w:pPr>
      <w:rPr>
        <w:rFonts w:ascii="Tw Cen MT" w:hAnsi="Tw Cen MT"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2AB17A9B"/>
    <w:multiLevelType w:val="multilevel"/>
    <w:tmpl w:val="0409001D"/>
    <w:styleLink w:val="MedianListStyle"/>
    <w:lvl w:ilvl="0">
      <w:start w:val="1"/>
      <w:numFmt w:val="bullet"/>
      <w:lvlText w:val=""/>
      <w:lvlJc w:val="left"/>
      <w:pPr>
        <w:ind w:left="360" w:hanging="360"/>
      </w:pPr>
      <w:rPr>
        <w:rFonts w:ascii="Wingdings 2" w:hAnsi="Wingdings 2" w:hint="default"/>
        <w:color w:val="DD8047"/>
        <w:sz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880799"/>
    <w:multiLevelType w:val="hybridMultilevel"/>
    <w:tmpl w:val="B7F49C8A"/>
    <w:lvl w:ilvl="0" w:tplc="557000B0">
      <w:start w:val="1"/>
      <w:numFmt w:val="bullet"/>
      <w:pStyle w:val="ListBullet"/>
      <w:lvlText w:val=""/>
      <w:lvlJc w:val="left"/>
      <w:pPr>
        <w:ind w:left="36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nsid w:val="2F7425ED"/>
    <w:multiLevelType w:val="multilevel"/>
    <w:tmpl w:val="4A423C86"/>
    <w:lvl w:ilvl="0">
      <w:start w:val="1"/>
      <w:numFmt w:val="decimal"/>
      <w:lvlText w:val="%1."/>
      <w:lvlJc w:val="left"/>
      <w:pPr>
        <w:ind w:left="7448" w:hanging="360"/>
      </w:pPr>
      <w:rPr>
        <w:rFonts w:asciiTheme="minorHAnsi" w:hAnsiTheme="minorHAnsi" w:hint="default"/>
        <w:b w:val="0"/>
        <w:color w:val="auto"/>
        <w:sz w:val="28"/>
        <w:szCs w:val="28"/>
      </w:rPr>
    </w:lvl>
    <w:lvl w:ilvl="1">
      <w:start w:val="1"/>
      <w:numFmt w:val="decimal"/>
      <w:isLgl/>
      <w:lvlText w:val="%1.%2"/>
      <w:lvlJc w:val="left"/>
      <w:pPr>
        <w:ind w:left="644" w:hanging="360"/>
      </w:pPr>
      <w:rPr>
        <w:rFonts w:asciiTheme="minorHAnsi" w:hAnsiTheme="minorHAnsi" w:hint="default"/>
        <w:b w:val="0"/>
        <w:color w:val="auto"/>
      </w:rPr>
    </w:lvl>
    <w:lvl w:ilvl="2">
      <w:start w:val="1"/>
      <w:numFmt w:val="decimal"/>
      <w:isLgl/>
      <w:lvlText w:val="%1.%2.%3"/>
      <w:lvlJc w:val="left"/>
      <w:pPr>
        <w:ind w:left="2280" w:hanging="720"/>
      </w:pPr>
      <w:rPr>
        <w:rFonts w:asciiTheme="minorHAnsi" w:hAnsi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30B002F1"/>
    <w:multiLevelType w:val="multilevel"/>
    <w:tmpl w:val="4A423C86"/>
    <w:lvl w:ilvl="0">
      <w:start w:val="1"/>
      <w:numFmt w:val="decimal"/>
      <w:lvlText w:val="%1."/>
      <w:lvlJc w:val="left"/>
      <w:pPr>
        <w:ind w:left="7448" w:hanging="360"/>
      </w:pPr>
      <w:rPr>
        <w:rFonts w:asciiTheme="minorHAnsi" w:hAnsiTheme="minorHAnsi" w:hint="default"/>
        <w:b w:val="0"/>
        <w:color w:val="auto"/>
        <w:sz w:val="28"/>
        <w:szCs w:val="28"/>
      </w:rPr>
    </w:lvl>
    <w:lvl w:ilvl="1">
      <w:start w:val="1"/>
      <w:numFmt w:val="decimal"/>
      <w:isLgl/>
      <w:lvlText w:val="%1.%2"/>
      <w:lvlJc w:val="left"/>
      <w:pPr>
        <w:ind w:left="644" w:hanging="360"/>
      </w:pPr>
      <w:rPr>
        <w:rFonts w:asciiTheme="minorHAnsi" w:hAnsiTheme="minorHAnsi" w:hint="default"/>
        <w:b w:val="0"/>
        <w:color w:val="auto"/>
      </w:rPr>
    </w:lvl>
    <w:lvl w:ilvl="2">
      <w:start w:val="1"/>
      <w:numFmt w:val="decimal"/>
      <w:isLgl/>
      <w:lvlText w:val="%1.%2.%3"/>
      <w:lvlJc w:val="left"/>
      <w:pPr>
        <w:ind w:left="2280" w:hanging="720"/>
      </w:pPr>
      <w:rPr>
        <w:rFonts w:asciiTheme="minorHAnsi" w:hAnsi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31704B8D"/>
    <w:multiLevelType w:val="hybridMultilevel"/>
    <w:tmpl w:val="820EEE40"/>
    <w:lvl w:ilvl="0" w:tplc="1C09000F">
      <w:start w:val="1"/>
      <w:numFmt w:val="decimal"/>
      <w:lvlText w:val="%1."/>
      <w:lvlJc w:val="left"/>
      <w:pPr>
        <w:ind w:left="1440" w:hanging="360"/>
      </w:pPr>
      <w:rPr>
        <w:rFonts w:hint="default"/>
      </w:rPr>
    </w:lvl>
    <w:lvl w:ilvl="1" w:tplc="1C090001">
      <w:start w:val="1"/>
      <w:numFmt w:val="bullet"/>
      <w:lvlText w:val=""/>
      <w:lvlJc w:val="left"/>
      <w:pPr>
        <w:ind w:left="2160" w:hanging="360"/>
      </w:pPr>
      <w:rPr>
        <w:rFonts w:ascii="Symbol" w:hAnsi="Symbol" w:hint="default"/>
      </w:rPr>
    </w:lvl>
    <w:lvl w:ilvl="2" w:tplc="1C09000F">
      <w:start w:val="1"/>
      <w:numFmt w:val="decimal"/>
      <w:lvlText w:val="%3."/>
      <w:lvlJc w:val="left"/>
      <w:pPr>
        <w:ind w:left="2880" w:hanging="360"/>
      </w:pPr>
      <w:rPr>
        <w:rFont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8">
    <w:nsid w:val="31DC0918"/>
    <w:multiLevelType w:val="multilevel"/>
    <w:tmpl w:val="016A938C"/>
    <w:lvl w:ilvl="0">
      <w:start w:val="1"/>
      <w:numFmt w:val="decimal"/>
      <w:lvlText w:val="%1."/>
      <w:lvlJc w:val="left"/>
      <w:pPr>
        <w:ind w:left="720" w:hanging="360"/>
      </w:pPr>
      <w:rPr>
        <w:rFonts w:ascii="Calibri Light" w:hAnsi="Calibri Light" w:hint="default"/>
        <w:color w:val="4F81BD" w:themeColor="accent1"/>
        <w:sz w:val="28"/>
        <w:szCs w:val="28"/>
      </w:rPr>
    </w:lvl>
    <w:lvl w:ilvl="1">
      <w:start w:val="1"/>
      <w:numFmt w:val="decimal"/>
      <w:isLgl/>
      <w:lvlText w:val="%1.%2"/>
      <w:lvlJc w:val="left"/>
      <w:pPr>
        <w:ind w:left="720" w:hanging="360"/>
      </w:pPr>
      <w:rPr>
        <w:rFonts w:asciiTheme="minorHAnsi" w:hAnsiTheme="minorHAnsi" w:hint="default"/>
        <w:b w:val="0"/>
      </w:rPr>
    </w:lvl>
    <w:lvl w:ilvl="2">
      <w:start w:val="1"/>
      <w:numFmt w:val="decimal"/>
      <w:isLgl/>
      <w:lvlText w:val="%1.%2.%3"/>
      <w:lvlJc w:val="left"/>
      <w:pPr>
        <w:ind w:left="2280" w:hanging="720"/>
      </w:pPr>
      <w:rPr>
        <w:rFonts w:asciiTheme="minorHAnsi" w:hAnsi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3355035C"/>
    <w:multiLevelType w:val="multilevel"/>
    <w:tmpl w:val="B372D4AA"/>
    <w:lvl w:ilvl="0">
      <w:start w:val="1"/>
      <w:numFmt w:val="decimal"/>
      <w:lvlText w:val="%1."/>
      <w:lvlJc w:val="left"/>
      <w:pPr>
        <w:ind w:left="360" w:hanging="360"/>
      </w:pPr>
    </w:lvl>
    <w:lvl w:ilvl="1">
      <w:start w:val="1"/>
      <w:numFmt w:val="decimal"/>
      <w:isLgl/>
      <w:lvlText w:val="%1.%2"/>
      <w:lvlJc w:val="left"/>
      <w:pPr>
        <w:ind w:left="360" w:hanging="360"/>
      </w:pPr>
      <w:rPr>
        <w:rFonts w:ascii="Tw Cen MT" w:hAnsi="Tw Cen MT" w:hint="default"/>
        <w:b w:val="0"/>
      </w:rPr>
    </w:lvl>
    <w:lvl w:ilvl="2">
      <w:start w:val="1"/>
      <w:numFmt w:val="decimal"/>
      <w:isLgl/>
      <w:lvlText w:val="%1.%2.%3"/>
      <w:lvlJc w:val="left"/>
      <w:pPr>
        <w:ind w:left="1920" w:hanging="720"/>
      </w:pPr>
      <w:rPr>
        <w:rFonts w:ascii="Tw Cen MT" w:hAnsi="Tw Cen MT"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3D3733A6"/>
    <w:multiLevelType w:val="multilevel"/>
    <w:tmpl w:val="3C9A5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3EE6474C"/>
    <w:multiLevelType w:val="multilevel"/>
    <w:tmpl w:val="6D0613AE"/>
    <w:lvl w:ilvl="0">
      <w:start w:val="11"/>
      <w:numFmt w:val="decimal"/>
      <w:lvlText w:val="%1"/>
      <w:lvlJc w:val="left"/>
      <w:pPr>
        <w:ind w:left="732" w:hanging="732"/>
      </w:pPr>
      <w:rPr>
        <w:rFonts w:hint="default"/>
        <w:sz w:val="28"/>
        <w:szCs w:val="28"/>
      </w:rPr>
    </w:lvl>
    <w:lvl w:ilvl="1">
      <w:start w:val="1"/>
      <w:numFmt w:val="decimal"/>
      <w:lvlText w:val="%1.%2"/>
      <w:lvlJc w:val="left"/>
      <w:pPr>
        <w:ind w:left="1092" w:hanging="732"/>
      </w:pPr>
      <w:rPr>
        <w:rFonts w:hint="default"/>
        <w:color w:val="4F81BD" w:themeColor="accent1"/>
      </w:rPr>
    </w:lvl>
    <w:lvl w:ilvl="2">
      <w:start w:val="1"/>
      <w:numFmt w:val="decimal"/>
      <w:lvlText w:val="%1.%2.%3"/>
      <w:lvlJc w:val="left"/>
      <w:pPr>
        <w:ind w:left="1800" w:hanging="1080"/>
      </w:pPr>
      <w:rPr>
        <w:rFonts w:hint="default"/>
        <w:color w:val="auto"/>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22">
    <w:nsid w:val="3FE44C2E"/>
    <w:multiLevelType w:val="multilevel"/>
    <w:tmpl w:val="E284A506"/>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4001155C"/>
    <w:multiLevelType w:val="multilevel"/>
    <w:tmpl w:val="6D0613AE"/>
    <w:lvl w:ilvl="0">
      <w:start w:val="11"/>
      <w:numFmt w:val="decimal"/>
      <w:lvlText w:val="%1"/>
      <w:lvlJc w:val="left"/>
      <w:pPr>
        <w:ind w:left="732" w:hanging="732"/>
      </w:pPr>
      <w:rPr>
        <w:rFonts w:hint="default"/>
        <w:sz w:val="28"/>
        <w:szCs w:val="28"/>
      </w:rPr>
    </w:lvl>
    <w:lvl w:ilvl="1">
      <w:start w:val="1"/>
      <w:numFmt w:val="decimal"/>
      <w:lvlText w:val="%1.%2"/>
      <w:lvlJc w:val="left"/>
      <w:pPr>
        <w:ind w:left="1092" w:hanging="732"/>
      </w:pPr>
      <w:rPr>
        <w:rFonts w:hint="default"/>
        <w:color w:val="4F81BD" w:themeColor="accent1"/>
      </w:rPr>
    </w:lvl>
    <w:lvl w:ilvl="2">
      <w:start w:val="1"/>
      <w:numFmt w:val="decimal"/>
      <w:lvlText w:val="%1.%2.%3"/>
      <w:lvlJc w:val="left"/>
      <w:pPr>
        <w:ind w:left="1800" w:hanging="1080"/>
      </w:pPr>
      <w:rPr>
        <w:rFonts w:hint="default"/>
        <w:color w:val="auto"/>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24">
    <w:nsid w:val="42F152AA"/>
    <w:multiLevelType w:val="hybridMultilevel"/>
    <w:tmpl w:val="00562444"/>
    <w:lvl w:ilvl="0" w:tplc="1C090001">
      <w:start w:val="1"/>
      <w:numFmt w:val="bullet"/>
      <w:lvlText w:val=""/>
      <w:lvlJc w:val="left"/>
      <w:pPr>
        <w:ind w:left="720" w:hanging="360"/>
      </w:pPr>
      <w:rPr>
        <w:rFonts w:ascii="Symbol" w:hAnsi="Symbol" w:hint="default"/>
      </w:rPr>
    </w:lvl>
    <w:lvl w:ilvl="1" w:tplc="1C090001">
      <w:start w:val="1"/>
      <w:numFmt w:val="bullet"/>
      <w:lvlText w:val=""/>
      <w:lvlJc w:val="left"/>
      <w:pPr>
        <w:ind w:left="1440" w:hanging="360"/>
      </w:pPr>
      <w:rPr>
        <w:rFonts w:ascii="Symbol" w:hAnsi="Symbol" w:hint="default"/>
      </w:rPr>
    </w:lvl>
    <w:lvl w:ilvl="2" w:tplc="1C090003">
      <w:start w:val="1"/>
      <w:numFmt w:val="bullet"/>
      <w:lvlText w:val="o"/>
      <w:lvlJc w:val="left"/>
      <w:pPr>
        <w:ind w:left="2160" w:hanging="360"/>
      </w:pPr>
      <w:rPr>
        <w:rFonts w:ascii="Courier New" w:hAnsi="Courier New" w:cs="Courier New"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nsid w:val="440F2945"/>
    <w:multiLevelType w:val="multilevel"/>
    <w:tmpl w:val="313E77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8790836"/>
    <w:multiLevelType w:val="multilevel"/>
    <w:tmpl w:val="F95A88AE"/>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4B6C3D37"/>
    <w:multiLevelType w:val="multilevel"/>
    <w:tmpl w:val="016A938C"/>
    <w:lvl w:ilvl="0">
      <w:start w:val="1"/>
      <w:numFmt w:val="decimal"/>
      <w:lvlText w:val="%1."/>
      <w:lvlJc w:val="left"/>
      <w:pPr>
        <w:ind w:left="360" w:hanging="360"/>
      </w:pPr>
      <w:rPr>
        <w:rFonts w:ascii="Calibri Light" w:hAnsi="Calibri Light" w:hint="default"/>
        <w:color w:val="4F81BD" w:themeColor="accent1"/>
        <w:sz w:val="28"/>
        <w:szCs w:val="28"/>
      </w:rPr>
    </w:lvl>
    <w:lvl w:ilvl="1">
      <w:start w:val="1"/>
      <w:numFmt w:val="decimal"/>
      <w:isLgl/>
      <w:lvlText w:val="%1.%2"/>
      <w:lvlJc w:val="left"/>
      <w:pPr>
        <w:ind w:left="360" w:hanging="360"/>
      </w:pPr>
      <w:rPr>
        <w:rFonts w:asciiTheme="minorHAnsi" w:hAnsiTheme="minorHAnsi" w:hint="default"/>
        <w:b w:val="0"/>
      </w:rPr>
    </w:lvl>
    <w:lvl w:ilvl="2">
      <w:start w:val="1"/>
      <w:numFmt w:val="decimal"/>
      <w:isLgl/>
      <w:lvlText w:val="%1.%2.%3"/>
      <w:lvlJc w:val="left"/>
      <w:pPr>
        <w:ind w:left="1920" w:hanging="720"/>
      </w:pPr>
      <w:rPr>
        <w:rFonts w:asciiTheme="minorHAnsi" w:hAnsiTheme="minorHAnsi"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nsid w:val="4E240B23"/>
    <w:multiLevelType w:val="multilevel"/>
    <w:tmpl w:val="4A423C86"/>
    <w:lvl w:ilvl="0">
      <w:start w:val="1"/>
      <w:numFmt w:val="decimal"/>
      <w:lvlText w:val="%1."/>
      <w:lvlJc w:val="left"/>
      <w:pPr>
        <w:ind w:left="7448" w:hanging="360"/>
      </w:pPr>
      <w:rPr>
        <w:rFonts w:asciiTheme="minorHAnsi" w:hAnsiTheme="minorHAnsi" w:hint="default"/>
        <w:b w:val="0"/>
        <w:color w:val="auto"/>
        <w:sz w:val="28"/>
        <w:szCs w:val="28"/>
      </w:rPr>
    </w:lvl>
    <w:lvl w:ilvl="1">
      <w:start w:val="1"/>
      <w:numFmt w:val="decimal"/>
      <w:isLgl/>
      <w:lvlText w:val="%1.%2"/>
      <w:lvlJc w:val="left"/>
      <w:pPr>
        <w:ind w:left="644" w:hanging="360"/>
      </w:pPr>
      <w:rPr>
        <w:rFonts w:asciiTheme="minorHAnsi" w:hAnsiTheme="minorHAnsi" w:hint="default"/>
        <w:b w:val="0"/>
        <w:color w:val="auto"/>
      </w:rPr>
    </w:lvl>
    <w:lvl w:ilvl="2">
      <w:start w:val="1"/>
      <w:numFmt w:val="decimal"/>
      <w:isLgl/>
      <w:lvlText w:val="%1.%2.%3"/>
      <w:lvlJc w:val="left"/>
      <w:pPr>
        <w:ind w:left="2280" w:hanging="720"/>
      </w:pPr>
      <w:rPr>
        <w:rFonts w:asciiTheme="minorHAnsi" w:hAnsi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54145007"/>
    <w:multiLevelType w:val="multilevel"/>
    <w:tmpl w:val="455A1E42"/>
    <w:lvl w:ilvl="0">
      <w:start w:val="1"/>
      <w:numFmt w:val="decimal"/>
      <w:lvlText w:val="%1."/>
      <w:lvlJc w:val="left"/>
      <w:pPr>
        <w:ind w:left="720" w:hanging="360"/>
      </w:pPr>
      <w:rPr>
        <w:rFonts w:asciiTheme="minorHAnsi" w:hAnsiTheme="minorHAnsi" w:hint="default"/>
        <w:b w:val="0"/>
        <w:color w:val="4F81BD" w:themeColor="accent1"/>
        <w:sz w:val="28"/>
        <w:szCs w:val="28"/>
      </w:rPr>
    </w:lvl>
    <w:lvl w:ilvl="1">
      <w:start w:val="1"/>
      <w:numFmt w:val="decimal"/>
      <w:isLgl/>
      <w:lvlText w:val="%1.%2"/>
      <w:lvlJc w:val="left"/>
      <w:pPr>
        <w:ind w:left="720" w:hanging="360"/>
      </w:pPr>
      <w:rPr>
        <w:rFonts w:asciiTheme="minorHAnsi" w:hAnsiTheme="minorHAnsi" w:hint="default"/>
        <w:b w:val="0"/>
      </w:rPr>
    </w:lvl>
    <w:lvl w:ilvl="2">
      <w:start w:val="1"/>
      <w:numFmt w:val="decimal"/>
      <w:isLgl/>
      <w:lvlText w:val="%1.%2.%3"/>
      <w:lvlJc w:val="left"/>
      <w:pPr>
        <w:ind w:left="2280" w:hanging="720"/>
      </w:pPr>
      <w:rPr>
        <w:rFonts w:asciiTheme="minorHAnsi" w:hAnsi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5AC17422"/>
    <w:multiLevelType w:val="multilevel"/>
    <w:tmpl w:val="4A423C86"/>
    <w:lvl w:ilvl="0">
      <w:start w:val="1"/>
      <w:numFmt w:val="decimal"/>
      <w:lvlText w:val="%1."/>
      <w:lvlJc w:val="left"/>
      <w:pPr>
        <w:ind w:left="360" w:hanging="360"/>
      </w:pPr>
      <w:rPr>
        <w:rFonts w:asciiTheme="minorHAnsi" w:hAnsiTheme="minorHAnsi" w:hint="default"/>
        <w:b w:val="0"/>
        <w:color w:val="auto"/>
        <w:sz w:val="28"/>
        <w:szCs w:val="28"/>
      </w:rPr>
    </w:lvl>
    <w:lvl w:ilvl="1">
      <w:start w:val="1"/>
      <w:numFmt w:val="decimal"/>
      <w:isLgl/>
      <w:lvlText w:val="%1.%2"/>
      <w:lvlJc w:val="left"/>
      <w:pPr>
        <w:ind w:left="-6444" w:hanging="360"/>
      </w:pPr>
      <w:rPr>
        <w:rFonts w:asciiTheme="minorHAnsi" w:hAnsiTheme="minorHAnsi" w:hint="default"/>
        <w:b w:val="0"/>
        <w:color w:val="auto"/>
      </w:rPr>
    </w:lvl>
    <w:lvl w:ilvl="2">
      <w:start w:val="1"/>
      <w:numFmt w:val="decimal"/>
      <w:isLgl/>
      <w:lvlText w:val="%1.%2.%3"/>
      <w:lvlJc w:val="left"/>
      <w:pPr>
        <w:ind w:left="-4808" w:hanging="720"/>
      </w:pPr>
      <w:rPr>
        <w:rFonts w:asciiTheme="minorHAnsi" w:hAnsiTheme="minorHAnsi" w:hint="default"/>
      </w:rPr>
    </w:lvl>
    <w:lvl w:ilvl="3">
      <w:start w:val="1"/>
      <w:numFmt w:val="decimal"/>
      <w:isLgl/>
      <w:lvlText w:val="%1.%2.%3.%4"/>
      <w:lvlJc w:val="left"/>
      <w:pPr>
        <w:ind w:left="-5648" w:hanging="1080"/>
      </w:pPr>
      <w:rPr>
        <w:rFonts w:hint="default"/>
      </w:rPr>
    </w:lvl>
    <w:lvl w:ilvl="4">
      <w:start w:val="1"/>
      <w:numFmt w:val="decimal"/>
      <w:isLgl/>
      <w:lvlText w:val="%1.%2.%3.%4.%5"/>
      <w:lvlJc w:val="left"/>
      <w:pPr>
        <w:ind w:left="-5648" w:hanging="1080"/>
      </w:pPr>
      <w:rPr>
        <w:rFonts w:hint="default"/>
      </w:rPr>
    </w:lvl>
    <w:lvl w:ilvl="5">
      <w:start w:val="1"/>
      <w:numFmt w:val="decimal"/>
      <w:isLgl/>
      <w:lvlText w:val="%1.%2.%3.%4.%5.%6"/>
      <w:lvlJc w:val="left"/>
      <w:pPr>
        <w:ind w:left="-5288" w:hanging="1440"/>
      </w:pPr>
      <w:rPr>
        <w:rFonts w:hint="default"/>
      </w:rPr>
    </w:lvl>
    <w:lvl w:ilvl="6">
      <w:start w:val="1"/>
      <w:numFmt w:val="decimal"/>
      <w:isLgl/>
      <w:lvlText w:val="%1.%2.%3.%4.%5.%6.%7"/>
      <w:lvlJc w:val="left"/>
      <w:pPr>
        <w:ind w:left="-5288" w:hanging="1440"/>
      </w:pPr>
      <w:rPr>
        <w:rFonts w:hint="default"/>
      </w:rPr>
    </w:lvl>
    <w:lvl w:ilvl="7">
      <w:start w:val="1"/>
      <w:numFmt w:val="decimal"/>
      <w:isLgl/>
      <w:lvlText w:val="%1.%2.%3.%4.%5.%6.%7.%8"/>
      <w:lvlJc w:val="left"/>
      <w:pPr>
        <w:ind w:left="-4928" w:hanging="1800"/>
      </w:pPr>
      <w:rPr>
        <w:rFonts w:hint="default"/>
      </w:rPr>
    </w:lvl>
    <w:lvl w:ilvl="8">
      <w:start w:val="1"/>
      <w:numFmt w:val="decimal"/>
      <w:isLgl/>
      <w:lvlText w:val="%1.%2.%3.%4.%5.%6.%7.%8.%9"/>
      <w:lvlJc w:val="left"/>
      <w:pPr>
        <w:ind w:left="-4928" w:hanging="1800"/>
      </w:pPr>
      <w:rPr>
        <w:rFonts w:hint="default"/>
      </w:rPr>
    </w:lvl>
  </w:abstractNum>
  <w:abstractNum w:abstractNumId="31">
    <w:nsid w:val="5BFA45E0"/>
    <w:multiLevelType w:val="multilevel"/>
    <w:tmpl w:val="4A423C86"/>
    <w:lvl w:ilvl="0">
      <w:start w:val="1"/>
      <w:numFmt w:val="decimal"/>
      <w:lvlText w:val="%1."/>
      <w:lvlJc w:val="left"/>
      <w:pPr>
        <w:ind w:left="7448" w:hanging="360"/>
      </w:pPr>
      <w:rPr>
        <w:rFonts w:asciiTheme="minorHAnsi" w:hAnsiTheme="minorHAnsi" w:hint="default"/>
        <w:b w:val="0"/>
        <w:color w:val="auto"/>
        <w:sz w:val="28"/>
        <w:szCs w:val="28"/>
      </w:rPr>
    </w:lvl>
    <w:lvl w:ilvl="1">
      <w:start w:val="1"/>
      <w:numFmt w:val="decimal"/>
      <w:isLgl/>
      <w:lvlText w:val="%1.%2"/>
      <w:lvlJc w:val="left"/>
      <w:pPr>
        <w:ind w:left="644" w:hanging="360"/>
      </w:pPr>
      <w:rPr>
        <w:rFonts w:asciiTheme="minorHAnsi" w:hAnsiTheme="minorHAnsi" w:hint="default"/>
        <w:b w:val="0"/>
        <w:color w:val="auto"/>
      </w:rPr>
    </w:lvl>
    <w:lvl w:ilvl="2">
      <w:start w:val="1"/>
      <w:numFmt w:val="decimal"/>
      <w:isLgl/>
      <w:lvlText w:val="%1.%2.%3"/>
      <w:lvlJc w:val="left"/>
      <w:pPr>
        <w:ind w:left="2280" w:hanging="720"/>
      </w:pPr>
      <w:rPr>
        <w:rFonts w:asciiTheme="minorHAnsi" w:hAnsiTheme="minorHAnsi"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nsid w:val="5DDF744A"/>
    <w:multiLevelType w:val="hybridMultilevel"/>
    <w:tmpl w:val="E284A506"/>
    <w:lvl w:ilvl="0" w:tplc="7BB6518C">
      <w:start w:val="1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nsid w:val="608C1DAC"/>
    <w:multiLevelType w:val="hybridMultilevel"/>
    <w:tmpl w:val="2E4C93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4">
    <w:nsid w:val="6DC44180"/>
    <w:multiLevelType w:val="multilevel"/>
    <w:tmpl w:val="ADE23010"/>
    <w:lvl w:ilvl="0">
      <w:start w:val="11"/>
      <w:numFmt w:val="decimal"/>
      <w:lvlText w:val="%1"/>
      <w:lvlJc w:val="left"/>
      <w:pPr>
        <w:ind w:left="360" w:hanging="360"/>
      </w:pPr>
      <w:rPr>
        <w:rFonts w:hint="default"/>
        <w:sz w:val="32"/>
        <w:szCs w:val="32"/>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5">
    <w:nsid w:val="74955626"/>
    <w:multiLevelType w:val="multilevel"/>
    <w:tmpl w:val="6D0613AE"/>
    <w:lvl w:ilvl="0">
      <w:start w:val="11"/>
      <w:numFmt w:val="decimal"/>
      <w:lvlText w:val="%1"/>
      <w:lvlJc w:val="left"/>
      <w:pPr>
        <w:ind w:left="732" w:hanging="732"/>
      </w:pPr>
      <w:rPr>
        <w:rFonts w:hint="default"/>
        <w:sz w:val="28"/>
        <w:szCs w:val="28"/>
      </w:rPr>
    </w:lvl>
    <w:lvl w:ilvl="1">
      <w:start w:val="1"/>
      <w:numFmt w:val="decimal"/>
      <w:lvlText w:val="%1.%2"/>
      <w:lvlJc w:val="left"/>
      <w:pPr>
        <w:ind w:left="1092" w:hanging="732"/>
      </w:pPr>
      <w:rPr>
        <w:rFonts w:hint="default"/>
        <w:color w:val="4F81BD" w:themeColor="accent1"/>
      </w:rPr>
    </w:lvl>
    <w:lvl w:ilvl="2">
      <w:start w:val="1"/>
      <w:numFmt w:val="decimal"/>
      <w:lvlText w:val="%1.%2.%3"/>
      <w:lvlJc w:val="left"/>
      <w:pPr>
        <w:ind w:left="1800" w:hanging="1080"/>
      </w:pPr>
      <w:rPr>
        <w:rFonts w:hint="default"/>
        <w:color w:val="auto"/>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6">
    <w:nsid w:val="7C006F30"/>
    <w:multiLevelType w:val="multilevel"/>
    <w:tmpl w:val="B372D4AA"/>
    <w:lvl w:ilvl="0">
      <w:start w:val="1"/>
      <w:numFmt w:val="decimal"/>
      <w:lvlText w:val="%1."/>
      <w:lvlJc w:val="left"/>
      <w:pPr>
        <w:ind w:left="720" w:hanging="360"/>
      </w:pPr>
    </w:lvl>
    <w:lvl w:ilvl="1">
      <w:start w:val="1"/>
      <w:numFmt w:val="decimal"/>
      <w:isLgl/>
      <w:lvlText w:val="%1.%2"/>
      <w:lvlJc w:val="left"/>
      <w:pPr>
        <w:ind w:left="720" w:hanging="360"/>
      </w:pPr>
      <w:rPr>
        <w:rFonts w:ascii="Tw Cen MT" w:hAnsi="Tw Cen MT" w:hint="default"/>
        <w:b w:val="0"/>
      </w:rPr>
    </w:lvl>
    <w:lvl w:ilvl="2">
      <w:start w:val="1"/>
      <w:numFmt w:val="decimal"/>
      <w:isLgl/>
      <w:lvlText w:val="%1.%2.%3"/>
      <w:lvlJc w:val="left"/>
      <w:pPr>
        <w:ind w:left="2280" w:hanging="720"/>
      </w:pPr>
      <w:rPr>
        <w:rFonts w:ascii="Tw Cen MT" w:hAnsi="Tw Cen MT"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nsid w:val="7C4D7971"/>
    <w:multiLevelType w:val="multilevel"/>
    <w:tmpl w:val="13C0FD86"/>
    <w:lvl w:ilvl="0">
      <w:start w:val="1"/>
      <w:numFmt w:val="decimal"/>
      <w:lvlText w:val="%1."/>
      <w:lvlJc w:val="left"/>
      <w:pPr>
        <w:ind w:left="720" w:hanging="360"/>
      </w:pPr>
      <w:rPr>
        <w:rFonts w:ascii="Calibri Light" w:hAnsi="Calibri Light" w:hint="default"/>
        <w:color w:val="4F81BD" w:themeColor="accent1"/>
        <w:sz w:val="28"/>
        <w:szCs w:val="28"/>
      </w:rPr>
    </w:lvl>
    <w:lvl w:ilvl="1">
      <w:start w:val="1"/>
      <w:numFmt w:val="decimal"/>
      <w:isLgl/>
      <w:lvlText w:val="%1.%2"/>
      <w:lvlJc w:val="left"/>
      <w:pPr>
        <w:ind w:left="720" w:hanging="360"/>
      </w:pPr>
      <w:rPr>
        <w:rFonts w:asciiTheme="minorHAnsi" w:hAnsiTheme="minorHAnsi" w:hint="default"/>
        <w:b w:val="0"/>
      </w:rPr>
    </w:lvl>
    <w:lvl w:ilvl="2">
      <w:start w:val="1"/>
      <w:numFmt w:val="decimal"/>
      <w:isLgl/>
      <w:lvlText w:val="%1.%2.%3"/>
      <w:lvlJc w:val="left"/>
      <w:pPr>
        <w:ind w:left="2280" w:hanging="720"/>
      </w:pPr>
      <w:rPr>
        <w:rFonts w:ascii="Tw Cen MT" w:hAnsi="Tw Cen MT"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14"/>
  </w:num>
  <w:num w:numId="3">
    <w:abstractNumId w:val="3"/>
  </w:num>
  <w:num w:numId="4">
    <w:abstractNumId w:val="2"/>
  </w:num>
  <w:num w:numId="5">
    <w:abstractNumId w:val="1"/>
  </w:num>
  <w:num w:numId="6">
    <w:abstractNumId w:val="0"/>
  </w:num>
  <w:num w:numId="7">
    <w:abstractNumId w:val="8"/>
  </w:num>
  <w:num w:numId="8">
    <w:abstractNumId w:val="9"/>
  </w:num>
  <w:num w:numId="9">
    <w:abstractNumId w:val="33"/>
  </w:num>
  <w:num w:numId="10">
    <w:abstractNumId w:val="7"/>
  </w:num>
  <w:num w:numId="11">
    <w:abstractNumId w:val="11"/>
  </w:num>
  <w:num w:numId="12">
    <w:abstractNumId w:val="24"/>
  </w:num>
  <w:num w:numId="13">
    <w:abstractNumId w:val="20"/>
  </w:num>
  <w:num w:numId="14">
    <w:abstractNumId w:val="17"/>
  </w:num>
  <w:num w:numId="15">
    <w:abstractNumId w:val="12"/>
  </w:num>
  <w:num w:numId="16">
    <w:abstractNumId w:val="32"/>
  </w:num>
  <w:num w:numId="17">
    <w:abstractNumId w:val="22"/>
  </w:num>
  <w:num w:numId="18">
    <w:abstractNumId w:val="34"/>
  </w:num>
  <w:num w:numId="19">
    <w:abstractNumId w:val="23"/>
  </w:num>
  <w:num w:numId="20">
    <w:abstractNumId w:val="5"/>
  </w:num>
  <w:num w:numId="21">
    <w:abstractNumId w:val="19"/>
  </w:num>
  <w:num w:numId="22">
    <w:abstractNumId w:val="36"/>
  </w:num>
  <w:num w:numId="23">
    <w:abstractNumId w:val="4"/>
  </w:num>
  <w:num w:numId="24">
    <w:abstractNumId w:val="6"/>
  </w:num>
  <w:num w:numId="25">
    <w:abstractNumId w:val="37"/>
  </w:num>
  <w:num w:numId="26">
    <w:abstractNumId w:val="27"/>
  </w:num>
  <w:num w:numId="27">
    <w:abstractNumId w:val="18"/>
  </w:num>
  <w:num w:numId="28">
    <w:abstractNumId w:val="35"/>
  </w:num>
  <w:num w:numId="29">
    <w:abstractNumId w:val="21"/>
  </w:num>
  <w:num w:numId="30">
    <w:abstractNumId w:val="29"/>
  </w:num>
  <w:num w:numId="31">
    <w:abstractNumId w:val="30"/>
  </w:num>
  <w:num w:numId="32">
    <w:abstractNumId w:val="15"/>
  </w:num>
  <w:num w:numId="33">
    <w:abstractNumId w:val="31"/>
  </w:num>
  <w:num w:numId="34">
    <w:abstractNumId w:val="28"/>
  </w:num>
  <w:num w:numId="35">
    <w:abstractNumId w:val="16"/>
  </w:num>
  <w:num w:numId="36">
    <w:abstractNumId w:val="10"/>
  </w:num>
  <w:num w:numId="37">
    <w:abstractNumId w:val="26"/>
  </w:num>
  <w:num w:numId="38">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attachedTemplate r:id="rId1"/>
  <w:defaultTabStop w:val="720"/>
  <w:drawingGridHorizontalSpacing w:val="115"/>
  <w:displayHorizont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878"/>
    <w:rsid w:val="0000065F"/>
    <w:rsid w:val="0000313C"/>
    <w:rsid w:val="0000402B"/>
    <w:rsid w:val="0000536B"/>
    <w:rsid w:val="00007F36"/>
    <w:rsid w:val="00011AD9"/>
    <w:rsid w:val="0001245A"/>
    <w:rsid w:val="000143B3"/>
    <w:rsid w:val="00014B91"/>
    <w:rsid w:val="00015001"/>
    <w:rsid w:val="00020142"/>
    <w:rsid w:val="0002036E"/>
    <w:rsid w:val="00021483"/>
    <w:rsid w:val="0003182B"/>
    <w:rsid w:val="00034EBB"/>
    <w:rsid w:val="0003560D"/>
    <w:rsid w:val="000358A5"/>
    <w:rsid w:val="000365B2"/>
    <w:rsid w:val="00036B6C"/>
    <w:rsid w:val="000405F7"/>
    <w:rsid w:val="00051834"/>
    <w:rsid w:val="00053FE5"/>
    <w:rsid w:val="000571DB"/>
    <w:rsid w:val="0006012F"/>
    <w:rsid w:val="00061B48"/>
    <w:rsid w:val="0006408B"/>
    <w:rsid w:val="00064D82"/>
    <w:rsid w:val="00065A1B"/>
    <w:rsid w:val="00070CF4"/>
    <w:rsid w:val="00070E07"/>
    <w:rsid w:val="00072B78"/>
    <w:rsid w:val="0007696B"/>
    <w:rsid w:val="00083A01"/>
    <w:rsid w:val="000869E5"/>
    <w:rsid w:val="000940D6"/>
    <w:rsid w:val="000952F5"/>
    <w:rsid w:val="000A28D2"/>
    <w:rsid w:val="000A2D3C"/>
    <w:rsid w:val="000A41D1"/>
    <w:rsid w:val="000A5E91"/>
    <w:rsid w:val="000A7C87"/>
    <w:rsid w:val="000B04C1"/>
    <w:rsid w:val="000B19EF"/>
    <w:rsid w:val="000B3572"/>
    <w:rsid w:val="000B559A"/>
    <w:rsid w:val="000B638E"/>
    <w:rsid w:val="000B7E57"/>
    <w:rsid w:val="000C0011"/>
    <w:rsid w:val="000D1CFB"/>
    <w:rsid w:val="000D24AB"/>
    <w:rsid w:val="000D79A3"/>
    <w:rsid w:val="000E00FC"/>
    <w:rsid w:val="000E1A32"/>
    <w:rsid w:val="000E1D05"/>
    <w:rsid w:val="000E677F"/>
    <w:rsid w:val="000E724A"/>
    <w:rsid w:val="000E7E80"/>
    <w:rsid w:val="000F167F"/>
    <w:rsid w:val="000F342D"/>
    <w:rsid w:val="000F7DA0"/>
    <w:rsid w:val="00104AC0"/>
    <w:rsid w:val="00113D66"/>
    <w:rsid w:val="001167D3"/>
    <w:rsid w:val="00117D61"/>
    <w:rsid w:val="0012028E"/>
    <w:rsid w:val="0012192A"/>
    <w:rsid w:val="0013253F"/>
    <w:rsid w:val="00132881"/>
    <w:rsid w:val="00141A91"/>
    <w:rsid w:val="00141DA6"/>
    <w:rsid w:val="00142E35"/>
    <w:rsid w:val="00145566"/>
    <w:rsid w:val="0014649C"/>
    <w:rsid w:val="001529CC"/>
    <w:rsid w:val="0015397E"/>
    <w:rsid w:val="00156460"/>
    <w:rsid w:val="00156E90"/>
    <w:rsid w:val="00165AB2"/>
    <w:rsid w:val="00165B7A"/>
    <w:rsid w:val="00170B04"/>
    <w:rsid w:val="00173ED7"/>
    <w:rsid w:val="00174BF1"/>
    <w:rsid w:val="00175C49"/>
    <w:rsid w:val="001774FF"/>
    <w:rsid w:val="00181EBE"/>
    <w:rsid w:val="001849CE"/>
    <w:rsid w:val="00185B09"/>
    <w:rsid w:val="0018764F"/>
    <w:rsid w:val="001902F7"/>
    <w:rsid w:val="0019130D"/>
    <w:rsid w:val="00192D50"/>
    <w:rsid w:val="001938BE"/>
    <w:rsid w:val="001A0AB7"/>
    <w:rsid w:val="001A0FB4"/>
    <w:rsid w:val="001A40B9"/>
    <w:rsid w:val="001A5ABB"/>
    <w:rsid w:val="001B120D"/>
    <w:rsid w:val="001B1DA3"/>
    <w:rsid w:val="001B275D"/>
    <w:rsid w:val="001B6146"/>
    <w:rsid w:val="001C1001"/>
    <w:rsid w:val="001C7DD4"/>
    <w:rsid w:val="001D0606"/>
    <w:rsid w:val="001D093D"/>
    <w:rsid w:val="001D341D"/>
    <w:rsid w:val="001E3CE3"/>
    <w:rsid w:val="001E40B8"/>
    <w:rsid w:val="001F1AD9"/>
    <w:rsid w:val="001F2CAC"/>
    <w:rsid w:val="001F3C7C"/>
    <w:rsid w:val="001F4235"/>
    <w:rsid w:val="001F7C8F"/>
    <w:rsid w:val="00200A4D"/>
    <w:rsid w:val="00200C1F"/>
    <w:rsid w:val="00206BBC"/>
    <w:rsid w:val="00210500"/>
    <w:rsid w:val="0021249D"/>
    <w:rsid w:val="00212ADB"/>
    <w:rsid w:val="00213540"/>
    <w:rsid w:val="002148BC"/>
    <w:rsid w:val="00215D17"/>
    <w:rsid w:val="0021748E"/>
    <w:rsid w:val="00222B0C"/>
    <w:rsid w:val="002257B4"/>
    <w:rsid w:val="00226113"/>
    <w:rsid w:val="0024118E"/>
    <w:rsid w:val="00246694"/>
    <w:rsid w:val="002512E0"/>
    <w:rsid w:val="00260897"/>
    <w:rsid w:val="00263433"/>
    <w:rsid w:val="00266D94"/>
    <w:rsid w:val="00271F4F"/>
    <w:rsid w:val="00275262"/>
    <w:rsid w:val="00275604"/>
    <w:rsid w:val="00277A44"/>
    <w:rsid w:val="0028092D"/>
    <w:rsid w:val="00282805"/>
    <w:rsid w:val="00282884"/>
    <w:rsid w:val="00282C58"/>
    <w:rsid w:val="00290728"/>
    <w:rsid w:val="00290F28"/>
    <w:rsid w:val="002912CC"/>
    <w:rsid w:val="00293874"/>
    <w:rsid w:val="00296871"/>
    <w:rsid w:val="002A18C5"/>
    <w:rsid w:val="002A2508"/>
    <w:rsid w:val="002A4465"/>
    <w:rsid w:val="002A76F3"/>
    <w:rsid w:val="002A7B43"/>
    <w:rsid w:val="002B2798"/>
    <w:rsid w:val="002B3D1D"/>
    <w:rsid w:val="002C3878"/>
    <w:rsid w:val="002C7A4F"/>
    <w:rsid w:val="002D4D78"/>
    <w:rsid w:val="002D62C0"/>
    <w:rsid w:val="002D6407"/>
    <w:rsid w:val="002D6968"/>
    <w:rsid w:val="002D7C75"/>
    <w:rsid w:val="002D7FB1"/>
    <w:rsid w:val="002E6950"/>
    <w:rsid w:val="002E7423"/>
    <w:rsid w:val="002F1F63"/>
    <w:rsid w:val="002F2C48"/>
    <w:rsid w:val="002F4B96"/>
    <w:rsid w:val="0030187F"/>
    <w:rsid w:val="00302855"/>
    <w:rsid w:val="003038D8"/>
    <w:rsid w:val="003043C4"/>
    <w:rsid w:val="003043D7"/>
    <w:rsid w:val="00304A3C"/>
    <w:rsid w:val="00304BFE"/>
    <w:rsid w:val="00305302"/>
    <w:rsid w:val="0030759B"/>
    <w:rsid w:val="003077AC"/>
    <w:rsid w:val="003133FD"/>
    <w:rsid w:val="00314CEB"/>
    <w:rsid w:val="003167CA"/>
    <w:rsid w:val="003179C8"/>
    <w:rsid w:val="0032038F"/>
    <w:rsid w:val="00322ABD"/>
    <w:rsid w:val="0032502C"/>
    <w:rsid w:val="00325CDA"/>
    <w:rsid w:val="00326095"/>
    <w:rsid w:val="00330DD6"/>
    <w:rsid w:val="00332C01"/>
    <w:rsid w:val="00332EE7"/>
    <w:rsid w:val="0033703C"/>
    <w:rsid w:val="003403EB"/>
    <w:rsid w:val="00341E30"/>
    <w:rsid w:val="003434A1"/>
    <w:rsid w:val="0034364E"/>
    <w:rsid w:val="003526BB"/>
    <w:rsid w:val="00352D39"/>
    <w:rsid w:val="00357ED6"/>
    <w:rsid w:val="00362729"/>
    <w:rsid w:val="00363E08"/>
    <w:rsid w:val="003654F9"/>
    <w:rsid w:val="003677AC"/>
    <w:rsid w:val="003677CF"/>
    <w:rsid w:val="00370F3C"/>
    <w:rsid w:val="00374EB5"/>
    <w:rsid w:val="00376578"/>
    <w:rsid w:val="00376C2D"/>
    <w:rsid w:val="00380C26"/>
    <w:rsid w:val="0038226E"/>
    <w:rsid w:val="00384B99"/>
    <w:rsid w:val="00390286"/>
    <w:rsid w:val="003910DD"/>
    <w:rsid w:val="00391D5B"/>
    <w:rsid w:val="00394EE5"/>
    <w:rsid w:val="00395591"/>
    <w:rsid w:val="00395746"/>
    <w:rsid w:val="003A0316"/>
    <w:rsid w:val="003A0705"/>
    <w:rsid w:val="003A34D9"/>
    <w:rsid w:val="003A6057"/>
    <w:rsid w:val="003B18A8"/>
    <w:rsid w:val="003B29C4"/>
    <w:rsid w:val="003B3524"/>
    <w:rsid w:val="003C4DBF"/>
    <w:rsid w:val="003D0B17"/>
    <w:rsid w:val="003D2E0B"/>
    <w:rsid w:val="003D5380"/>
    <w:rsid w:val="003E08CE"/>
    <w:rsid w:val="003E5318"/>
    <w:rsid w:val="003E60A8"/>
    <w:rsid w:val="003F0FBC"/>
    <w:rsid w:val="003F6BC5"/>
    <w:rsid w:val="00402AE2"/>
    <w:rsid w:val="0040498F"/>
    <w:rsid w:val="00405541"/>
    <w:rsid w:val="004146E4"/>
    <w:rsid w:val="0041523D"/>
    <w:rsid w:val="0041597A"/>
    <w:rsid w:val="004314C1"/>
    <w:rsid w:val="0043159F"/>
    <w:rsid w:val="00431AD1"/>
    <w:rsid w:val="00433CC8"/>
    <w:rsid w:val="00435F95"/>
    <w:rsid w:val="004372B9"/>
    <w:rsid w:val="00437B7F"/>
    <w:rsid w:val="00443143"/>
    <w:rsid w:val="00443937"/>
    <w:rsid w:val="00445859"/>
    <w:rsid w:val="00446E36"/>
    <w:rsid w:val="00460031"/>
    <w:rsid w:val="00462B4C"/>
    <w:rsid w:val="0046301D"/>
    <w:rsid w:val="004633E1"/>
    <w:rsid w:val="0046462B"/>
    <w:rsid w:val="00470357"/>
    <w:rsid w:val="00470B3C"/>
    <w:rsid w:val="00470B5B"/>
    <w:rsid w:val="00473C09"/>
    <w:rsid w:val="00476C5A"/>
    <w:rsid w:val="00476E41"/>
    <w:rsid w:val="0047743D"/>
    <w:rsid w:val="00480641"/>
    <w:rsid w:val="00481381"/>
    <w:rsid w:val="004820D9"/>
    <w:rsid w:val="004848A2"/>
    <w:rsid w:val="00497BE7"/>
    <w:rsid w:val="004A4110"/>
    <w:rsid w:val="004B0E2C"/>
    <w:rsid w:val="004B19CE"/>
    <w:rsid w:val="004B1DF9"/>
    <w:rsid w:val="004B2840"/>
    <w:rsid w:val="004B4A01"/>
    <w:rsid w:val="004B6B78"/>
    <w:rsid w:val="004B7498"/>
    <w:rsid w:val="004C08C7"/>
    <w:rsid w:val="004C32F5"/>
    <w:rsid w:val="004C5BE2"/>
    <w:rsid w:val="004D1532"/>
    <w:rsid w:val="004D33D2"/>
    <w:rsid w:val="004D7C7B"/>
    <w:rsid w:val="004E3FD1"/>
    <w:rsid w:val="004E446E"/>
    <w:rsid w:val="004F183A"/>
    <w:rsid w:val="004F3BE8"/>
    <w:rsid w:val="004F4510"/>
    <w:rsid w:val="004F540A"/>
    <w:rsid w:val="00500C98"/>
    <w:rsid w:val="00501A95"/>
    <w:rsid w:val="00510E1D"/>
    <w:rsid w:val="00511388"/>
    <w:rsid w:val="005123DF"/>
    <w:rsid w:val="0052169A"/>
    <w:rsid w:val="00523444"/>
    <w:rsid w:val="005274C4"/>
    <w:rsid w:val="00535C15"/>
    <w:rsid w:val="00540CBB"/>
    <w:rsid w:val="00541B83"/>
    <w:rsid w:val="00542DD3"/>
    <w:rsid w:val="00545624"/>
    <w:rsid w:val="00550D12"/>
    <w:rsid w:val="00551F97"/>
    <w:rsid w:val="00555189"/>
    <w:rsid w:val="00556663"/>
    <w:rsid w:val="00561D2F"/>
    <w:rsid w:val="00566BDB"/>
    <w:rsid w:val="00571675"/>
    <w:rsid w:val="00571FC7"/>
    <w:rsid w:val="0057306A"/>
    <w:rsid w:val="005744C6"/>
    <w:rsid w:val="005748A7"/>
    <w:rsid w:val="00580EB4"/>
    <w:rsid w:val="00581156"/>
    <w:rsid w:val="00586275"/>
    <w:rsid w:val="00594282"/>
    <w:rsid w:val="005A4196"/>
    <w:rsid w:val="005A6501"/>
    <w:rsid w:val="005A75CE"/>
    <w:rsid w:val="005B1052"/>
    <w:rsid w:val="005B54E5"/>
    <w:rsid w:val="005C1547"/>
    <w:rsid w:val="005C27C9"/>
    <w:rsid w:val="005C528D"/>
    <w:rsid w:val="005C5515"/>
    <w:rsid w:val="005C6285"/>
    <w:rsid w:val="005C7DEB"/>
    <w:rsid w:val="005D1CDB"/>
    <w:rsid w:val="005D431C"/>
    <w:rsid w:val="005D5FE0"/>
    <w:rsid w:val="005E1EAE"/>
    <w:rsid w:val="005E353B"/>
    <w:rsid w:val="005E6851"/>
    <w:rsid w:val="005E6CB1"/>
    <w:rsid w:val="005E716C"/>
    <w:rsid w:val="005F28C3"/>
    <w:rsid w:val="005F670D"/>
    <w:rsid w:val="005F7768"/>
    <w:rsid w:val="005F7971"/>
    <w:rsid w:val="00605EC6"/>
    <w:rsid w:val="00606BDB"/>
    <w:rsid w:val="006070A2"/>
    <w:rsid w:val="00610326"/>
    <w:rsid w:val="00612ED4"/>
    <w:rsid w:val="0061408C"/>
    <w:rsid w:val="006144E6"/>
    <w:rsid w:val="00615004"/>
    <w:rsid w:val="00615025"/>
    <w:rsid w:val="006204B5"/>
    <w:rsid w:val="00622B6F"/>
    <w:rsid w:val="00622B7B"/>
    <w:rsid w:val="0062433C"/>
    <w:rsid w:val="00630534"/>
    <w:rsid w:val="00633C1B"/>
    <w:rsid w:val="006344AE"/>
    <w:rsid w:val="00635CCD"/>
    <w:rsid w:val="0063730A"/>
    <w:rsid w:val="00646337"/>
    <w:rsid w:val="00652BE5"/>
    <w:rsid w:val="00653681"/>
    <w:rsid w:val="006548B1"/>
    <w:rsid w:val="0065585C"/>
    <w:rsid w:val="00661B63"/>
    <w:rsid w:val="00665215"/>
    <w:rsid w:val="0067202F"/>
    <w:rsid w:val="00672F5C"/>
    <w:rsid w:val="00673DF0"/>
    <w:rsid w:val="00674D5E"/>
    <w:rsid w:val="00677C30"/>
    <w:rsid w:val="0068120E"/>
    <w:rsid w:val="00681443"/>
    <w:rsid w:val="006821B7"/>
    <w:rsid w:val="006869DF"/>
    <w:rsid w:val="00692CC7"/>
    <w:rsid w:val="0069652A"/>
    <w:rsid w:val="006A14B7"/>
    <w:rsid w:val="006A2558"/>
    <w:rsid w:val="006A4720"/>
    <w:rsid w:val="006A689D"/>
    <w:rsid w:val="006A738C"/>
    <w:rsid w:val="006B0C6B"/>
    <w:rsid w:val="006B60CA"/>
    <w:rsid w:val="006B6CBD"/>
    <w:rsid w:val="006C1487"/>
    <w:rsid w:val="006C15C6"/>
    <w:rsid w:val="006C1AF5"/>
    <w:rsid w:val="006C4894"/>
    <w:rsid w:val="006C569F"/>
    <w:rsid w:val="006C7FC1"/>
    <w:rsid w:val="006D084A"/>
    <w:rsid w:val="006D29F3"/>
    <w:rsid w:val="006D5EA4"/>
    <w:rsid w:val="006E4509"/>
    <w:rsid w:val="006E4B1F"/>
    <w:rsid w:val="006F0981"/>
    <w:rsid w:val="006F3DA1"/>
    <w:rsid w:val="006F3E25"/>
    <w:rsid w:val="006F7893"/>
    <w:rsid w:val="00702013"/>
    <w:rsid w:val="00702260"/>
    <w:rsid w:val="00702E77"/>
    <w:rsid w:val="0070524B"/>
    <w:rsid w:val="00705E7D"/>
    <w:rsid w:val="00717F23"/>
    <w:rsid w:val="00721CC0"/>
    <w:rsid w:val="00721CF4"/>
    <w:rsid w:val="0072347D"/>
    <w:rsid w:val="0072688B"/>
    <w:rsid w:val="007278D4"/>
    <w:rsid w:val="00730C19"/>
    <w:rsid w:val="0073256D"/>
    <w:rsid w:val="00735875"/>
    <w:rsid w:val="00743E46"/>
    <w:rsid w:val="0074523F"/>
    <w:rsid w:val="00751C6C"/>
    <w:rsid w:val="00757D1D"/>
    <w:rsid w:val="0076167C"/>
    <w:rsid w:val="00773763"/>
    <w:rsid w:val="00776087"/>
    <w:rsid w:val="00777020"/>
    <w:rsid w:val="007815DE"/>
    <w:rsid w:val="00782AAC"/>
    <w:rsid w:val="007844C7"/>
    <w:rsid w:val="00784AED"/>
    <w:rsid w:val="00795732"/>
    <w:rsid w:val="007A05F9"/>
    <w:rsid w:val="007A2D6B"/>
    <w:rsid w:val="007A31B4"/>
    <w:rsid w:val="007A35F0"/>
    <w:rsid w:val="007B2288"/>
    <w:rsid w:val="007B3DD7"/>
    <w:rsid w:val="007B4EE3"/>
    <w:rsid w:val="007C4BF1"/>
    <w:rsid w:val="007C53CC"/>
    <w:rsid w:val="007D0AAB"/>
    <w:rsid w:val="007D3B71"/>
    <w:rsid w:val="007D4B23"/>
    <w:rsid w:val="007D5FDF"/>
    <w:rsid w:val="007D6495"/>
    <w:rsid w:val="007E6B8F"/>
    <w:rsid w:val="007E7A72"/>
    <w:rsid w:val="007F2700"/>
    <w:rsid w:val="007F4719"/>
    <w:rsid w:val="007F47E2"/>
    <w:rsid w:val="00800B7D"/>
    <w:rsid w:val="00804FBC"/>
    <w:rsid w:val="00810352"/>
    <w:rsid w:val="00811C78"/>
    <w:rsid w:val="008132F0"/>
    <w:rsid w:val="008168CA"/>
    <w:rsid w:val="00826557"/>
    <w:rsid w:val="008279BF"/>
    <w:rsid w:val="0083048D"/>
    <w:rsid w:val="008317E1"/>
    <w:rsid w:val="0083280F"/>
    <w:rsid w:val="00844B7E"/>
    <w:rsid w:val="00846543"/>
    <w:rsid w:val="00850AD3"/>
    <w:rsid w:val="00853DC1"/>
    <w:rsid w:val="0085454B"/>
    <w:rsid w:val="0085585E"/>
    <w:rsid w:val="00860F5F"/>
    <w:rsid w:val="00862DF5"/>
    <w:rsid w:val="00863442"/>
    <w:rsid w:val="008670B5"/>
    <w:rsid w:val="00870A6C"/>
    <w:rsid w:val="00872BC7"/>
    <w:rsid w:val="00875495"/>
    <w:rsid w:val="00877873"/>
    <w:rsid w:val="00877A85"/>
    <w:rsid w:val="00886F2C"/>
    <w:rsid w:val="00890E81"/>
    <w:rsid w:val="008923F4"/>
    <w:rsid w:val="0089324B"/>
    <w:rsid w:val="0089654E"/>
    <w:rsid w:val="0089737D"/>
    <w:rsid w:val="008A24C8"/>
    <w:rsid w:val="008A293E"/>
    <w:rsid w:val="008A539E"/>
    <w:rsid w:val="008A5A9E"/>
    <w:rsid w:val="008A7EA2"/>
    <w:rsid w:val="008B0609"/>
    <w:rsid w:val="008B5060"/>
    <w:rsid w:val="008B512C"/>
    <w:rsid w:val="008C2C61"/>
    <w:rsid w:val="008C5B5D"/>
    <w:rsid w:val="008D1311"/>
    <w:rsid w:val="008E2C43"/>
    <w:rsid w:val="008E4474"/>
    <w:rsid w:val="008E4A5C"/>
    <w:rsid w:val="008E6D9F"/>
    <w:rsid w:val="008E7523"/>
    <w:rsid w:val="008F090E"/>
    <w:rsid w:val="008F6BB2"/>
    <w:rsid w:val="0090364D"/>
    <w:rsid w:val="00904A61"/>
    <w:rsid w:val="00906392"/>
    <w:rsid w:val="00906BD7"/>
    <w:rsid w:val="00907CB0"/>
    <w:rsid w:val="0091093C"/>
    <w:rsid w:val="009109B5"/>
    <w:rsid w:val="00912234"/>
    <w:rsid w:val="00913413"/>
    <w:rsid w:val="00913CC1"/>
    <w:rsid w:val="00915CCA"/>
    <w:rsid w:val="00917BAC"/>
    <w:rsid w:val="00920079"/>
    <w:rsid w:val="00920212"/>
    <w:rsid w:val="00921262"/>
    <w:rsid w:val="009270DA"/>
    <w:rsid w:val="00927D29"/>
    <w:rsid w:val="00930F6A"/>
    <w:rsid w:val="00931D1F"/>
    <w:rsid w:val="00933C9A"/>
    <w:rsid w:val="009431AD"/>
    <w:rsid w:val="0094402A"/>
    <w:rsid w:val="00951F97"/>
    <w:rsid w:val="00952162"/>
    <w:rsid w:val="00954418"/>
    <w:rsid w:val="00956E89"/>
    <w:rsid w:val="00960F94"/>
    <w:rsid w:val="009662A4"/>
    <w:rsid w:val="00970848"/>
    <w:rsid w:val="00973C8C"/>
    <w:rsid w:val="00976DCE"/>
    <w:rsid w:val="009826D2"/>
    <w:rsid w:val="00982B81"/>
    <w:rsid w:val="00984630"/>
    <w:rsid w:val="00985B81"/>
    <w:rsid w:val="00985F91"/>
    <w:rsid w:val="0098670C"/>
    <w:rsid w:val="00987D06"/>
    <w:rsid w:val="009918B9"/>
    <w:rsid w:val="0099419B"/>
    <w:rsid w:val="009A06E1"/>
    <w:rsid w:val="009A284C"/>
    <w:rsid w:val="009A3CFB"/>
    <w:rsid w:val="009A4F9E"/>
    <w:rsid w:val="009A7572"/>
    <w:rsid w:val="009A76C5"/>
    <w:rsid w:val="009C2F97"/>
    <w:rsid w:val="009C3C4F"/>
    <w:rsid w:val="009C4978"/>
    <w:rsid w:val="009D3118"/>
    <w:rsid w:val="009D3E3A"/>
    <w:rsid w:val="009D60A4"/>
    <w:rsid w:val="009D6B1C"/>
    <w:rsid w:val="009D7586"/>
    <w:rsid w:val="009E2788"/>
    <w:rsid w:val="009F0771"/>
    <w:rsid w:val="009F0C29"/>
    <w:rsid w:val="00A03445"/>
    <w:rsid w:val="00A1410B"/>
    <w:rsid w:val="00A14BAE"/>
    <w:rsid w:val="00A17210"/>
    <w:rsid w:val="00A2075A"/>
    <w:rsid w:val="00A25C73"/>
    <w:rsid w:val="00A36DD8"/>
    <w:rsid w:val="00A46F6B"/>
    <w:rsid w:val="00A476C7"/>
    <w:rsid w:val="00A51CB8"/>
    <w:rsid w:val="00A543D4"/>
    <w:rsid w:val="00A57E87"/>
    <w:rsid w:val="00A63981"/>
    <w:rsid w:val="00A65D33"/>
    <w:rsid w:val="00A713A7"/>
    <w:rsid w:val="00A7610C"/>
    <w:rsid w:val="00A80837"/>
    <w:rsid w:val="00A81631"/>
    <w:rsid w:val="00A81EE4"/>
    <w:rsid w:val="00A92AAD"/>
    <w:rsid w:val="00AA4903"/>
    <w:rsid w:val="00AA7AB3"/>
    <w:rsid w:val="00AB0D46"/>
    <w:rsid w:val="00AB2209"/>
    <w:rsid w:val="00AB3F6B"/>
    <w:rsid w:val="00AC06EF"/>
    <w:rsid w:val="00AC5C96"/>
    <w:rsid w:val="00AC6CA5"/>
    <w:rsid w:val="00AC7BAE"/>
    <w:rsid w:val="00AD4ABC"/>
    <w:rsid w:val="00AD4AD9"/>
    <w:rsid w:val="00AD4B49"/>
    <w:rsid w:val="00AE0822"/>
    <w:rsid w:val="00AE185D"/>
    <w:rsid w:val="00AE28E6"/>
    <w:rsid w:val="00AE4199"/>
    <w:rsid w:val="00AE7C12"/>
    <w:rsid w:val="00AF53A5"/>
    <w:rsid w:val="00B0216F"/>
    <w:rsid w:val="00B027C3"/>
    <w:rsid w:val="00B06E0E"/>
    <w:rsid w:val="00B14521"/>
    <w:rsid w:val="00B14869"/>
    <w:rsid w:val="00B16121"/>
    <w:rsid w:val="00B239D0"/>
    <w:rsid w:val="00B24DEA"/>
    <w:rsid w:val="00B304C8"/>
    <w:rsid w:val="00B31573"/>
    <w:rsid w:val="00B31CDC"/>
    <w:rsid w:val="00B32302"/>
    <w:rsid w:val="00B3235F"/>
    <w:rsid w:val="00B50A2F"/>
    <w:rsid w:val="00B50DD9"/>
    <w:rsid w:val="00B6006E"/>
    <w:rsid w:val="00B61A65"/>
    <w:rsid w:val="00B64F4E"/>
    <w:rsid w:val="00B660DC"/>
    <w:rsid w:val="00B66E38"/>
    <w:rsid w:val="00B6735E"/>
    <w:rsid w:val="00B67672"/>
    <w:rsid w:val="00B730C3"/>
    <w:rsid w:val="00B867FE"/>
    <w:rsid w:val="00B91163"/>
    <w:rsid w:val="00B9134A"/>
    <w:rsid w:val="00B921CB"/>
    <w:rsid w:val="00B961F8"/>
    <w:rsid w:val="00BA411B"/>
    <w:rsid w:val="00BA4F05"/>
    <w:rsid w:val="00BA7FD5"/>
    <w:rsid w:val="00BB7CBA"/>
    <w:rsid w:val="00BC04F8"/>
    <w:rsid w:val="00BC24AE"/>
    <w:rsid w:val="00BD1036"/>
    <w:rsid w:val="00BD616C"/>
    <w:rsid w:val="00BD67A7"/>
    <w:rsid w:val="00BE4B0E"/>
    <w:rsid w:val="00BE6E71"/>
    <w:rsid w:val="00BE75FC"/>
    <w:rsid w:val="00BF1C0D"/>
    <w:rsid w:val="00BF523A"/>
    <w:rsid w:val="00C01224"/>
    <w:rsid w:val="00C01849"/>
    <w:rsid w:val="00C03814"/>
    <w:rsid w:val="00C04350"/>
    <w:rsid w:val="00C07F48"/>
    <w:rsid w:val="00C11E43"/>
    <w:rsid w:val="00C21EC5"/>
    <w:rsid w:val="00C22627"/>
    <w:rsid w:val="00C2420C"/>
    <w:rsid w:val="00C25D99"/>
    <w:rsid w:val="00C2689D"/>
    <w:rsid w:val="00C270C4"/>
    <w:rsid w:val="00C27817"/>
    <w:rsid w:val="00C31AF3"/>
    <w:rsid w:val="00C35828"/>
    <w:rsid w:val="00C358F7"/>
    <w:rsid w:val="00C360CB"/>
    <w:rsid w:val="00C36E40"/>
    <w:rsid w:val="00C4158D"/>
    <w:rsid w:val="00C41DCE"/>
    <w:rsid w:val="00C44114"/>
    <w:rsid w:val="00C46739"/>
    <w:rsid w:val="00C529A3"/>
    <w:rsid w:val="00C60D51"/>
    <w:rsid w:val="00C61466"/>
    <w:rsid w:val="00C64421"/>
    <w:rsid w:val="00C6473E"/>
    <w:rsid w:val="00C659A5"/>
    <w:rsid w:val="00C712EF"/>
    <w:rsid w:val="00C80CAB"/>
    <w:rsid w:val="00C80CF9"/>
    <w:rsid w:val="00C8167E"/>
    <w:rsid w:val="00C83293"/>
    <w:rsid w:val="00C91615"/>
    <w:rsid w:val="00C9264D"/>
    <w:rsid w:val="00C93949"/>
    <w:rsid w:val="00C9715F"/>
    <w:rsid w:val="00C979DC"/>
    <w:rsid w:val="00CA1DE4"/>
    <w:rsid w:val="00CA408C"/>
    <w:rsid w:val="00CA40EB"/>
    <w:rsid w:val="00CA45F0"/>
    <w:rsid w:val="00CB1B06"/>
    <w:rsid w:val="00CB2E11"/>
    <w:rsid w:val="00CB3226"/>
    <w:rsid w:val="00CB7928"/>
    <w:rsid w:val="00CC3C7A"/>
    <w:rsid w:val="00CD22A2"/>
    <w:rsid w:val="00CD35B9"/>
    <w:rsid w:val="00CE156C"/>
    <w:rsid w:val="00CE6D94"/>
    <w:rsid w:val="00CE7030"/>
    <w:rsid w:val="00CF0B54"/>
    <w:rsid w:val="00CF1429"/>
    <w:rsid w:val="00CF7543"/>
    <w:rsid w:val="00D00E6B"/>
    <w:rsid w:val="00D06A0C"/>
    <w:rsid w:val="00D10F5E"/>
    <w:rsid w:val="00D12D2B"/>
    <w:rsid w:val="00D16DE1"/>
    <w:rsid w:val="00D2128C"/>
    <w:rsid w:val="00D221A8"/>
    <w:rsid w:val="00D22C12"/>
    <w:rsid w:val="00D26CDA"/>
    <w:rsid w:val="00D3380C"/>
    <w:rsid w:val="00D401C9"/>
    <w:rsid w:val="00D405A3"/>
    <w:rsid w:val="00D441F5"/>
    <w:rsid w:val="00D464B2"/>
    <w:rsid w:val="00D51ACD"/>
    <w:rsid w:val="00D52078"/>
    <w:rsid w:val="00D55CA9"/>
    <w:rsid w:val="00D57847"/>
    <w:rsid w:val="00D57B0B"/>
    <w:rsid w:val="00D603F0"/>
    <w:rsid w:val="00D61063"/>
    <w:rsid w:val="00D61CC7"/>
    <w:rsid w:val="00D7318A"/>
    <w:rsid w:val="00D82AD1"/>
    <w:rsid w:val="00D87A23"/>
    <w:rsid w:val="00D94838"/>
    <w:rsid w:val="00D94E20"/>
    <w:rsid w:val="00D975D6"/>
    <w:rsid w:val="00DA40A5"/>
    <w:rsid w:val="00DB3856"/>
    <w:rsid w:val="00DB4101"/>
    <w:rsid w:val="00DC3739"/>
    <w:rsid w:val="00DC51AB"/>
    <w:rsid w:val="00DC5A32"/>
    <w:rsid w:val="00DC6EFE"/>
    <w:rsid w:val="00DC700D"/>
    <w:rsid w:val="00DC7112"/>
    <w:rsid w:val="00DD4C8D"/>
    <w:rsid w:val="00DD5B3A"/>
    <w:rsid w:val="00DD5DCE"/>
    <w:rsid w:val="00DE0BAF"/>
    <w:rsid w:val="00DE1CEF"/>
    <w:rsid w:val="00DE236C"/>
    <w:rsid w:val="00DE4099"/>
    <w:rsid w:val="00DE6571"/>
    <w:rsid w:val="00DE77D5"/>
    <w:rsid w:val="00DF13C1"/>
    <w:rsid w:val="00DF7A6D"/>
    <w:rsid w:val="00E03D6B"/>
    <w:rsid w:val="00E072B2"/>
    <w:rsid w:val="00E07387"/>
    <w:rsid w:val="00E11215"/>
    <w:rsid w:val="00E149EF"/>
    <w:rsid w:val="00E16D22"/>
    <w:rsid w:val="00E20F18"/>
    <w:rsid w:val="00E21979"/>
    <w:rsid w:val="00E21D10"/>
    <w:rsid w:val="00E266DB"/>
    <w:rsid w:val="00E36461"/>
    <w:rsid w:val="00E37F31"/>
    <w:rsid w:val="00E4532B"/>
    <w:rsid w:val="00E45732"/>
    <w:rsid w:val="00E50972"/>
    <w:rsid w:val="00E520AB"/>
    <w:rsid w:val="00E601A7"/>
    <w:rsid w:val="00E605A7"/>
    <w:rsid w:val="00E618ED"/>
    <w:rsid w:val="00E6456F"/>
    <w:rsid w:val="00E668F6"/>
    <w:rsid w:val="00E75188"/>
    <w:rsid w:val="00E759C3"/>
    <w:rsid w:val="00E75B6E"/>
    <w:rsid w:val="00E76884"/>
    <w:rsid w:val="00E77298"/>
    <w:rsid w:val="00E81AE6"/>
    <w:rsid w:val="00E91590"/>
    <w:rsid w:val="00E92CBC"/>
    <w:rsid w:val="00E94578"/>
    <w:rsid w:val="00EA084D"/>
    <w:rsid w:val="00EA2DD3"/>
    <w:rsid w:val="00EA4B15"/>
    <w:rsid w:val="00EA4E38"/>
    <w:rsid w:val="00EB3392"/>
    <w:rsid w:val="00EB3F26"/>
    <w:rsid w:val="00EB4761"/>
    <w:rsid w:val="00EC0573"/>
    <w:rsid w:val="00EC249A"/>
    <w:rsid w:val="00EC2854"/>
    <w:rsid w:val="00ED1AD7"/>
    <w:rsid w:val="00ED30B6"/>
    <w:rsid w:val="00ED5087"/>
    <w:rsid w:val="00EE5A9F"/>
    <w:rsid w:val="00EE76EF"/>
    <w:rsid w:val="00EF017A"/>
    <w:rsid w:val="00EF3E67"/>
    <w:rsid w:val="00EF46E6"/>
    <w:rsid w:val="00F01415"/>
    <w:rsid w:val="00F0232C"/>
    <w:rsid w:val="00F10324"/>
    <w:rsid w:val="00F17275"/>
    <w:rsid w:val="00F26B11"/>
    <w:rsid w:val="00F32129"/>
    <w:rsid w:val="00F3455A"/>
    <w:rsid w:val="00F4091A"/>
    <w:rsid w:val="00F46254"/>
    <w:rsid w:val="00F537E9"/>
    <w:rsid w:val="00F5386F"/>
    <w:rsid w:val="00F60239"/>
    <w:rsid w:val="00F61386"/>
    <w:rsid w:val="00F653E4"/>
    <w:rsid w:val="00F72D09"/>
    <w:rsid w:val="00F8110B"/>
    <w:rsid w:val="00F82686"/>
    <w:rsid w:val="00F84051"/>
    <w:rsid w:val="00F94274"/>
    <w:rsid w:val="00FA0ABF"/>
    <w:rsid w:val="00FA18BC"/>
    <w:rsid w:val="00FA31CC"/>
    <w:rsid w:val="00FA643B"/>
    <w:rsid w:val="00FA7267"/>
    <w:rsid w:val="00FB0205"/>
    <w:rsid w:val="00FB16AC"/>
    <w:rsid w:val="00FB4080"/>
    <w:rsid w:val="00FB55DF"/>
    <w:rsid w:val="00FB64DB"/>
    <w:rsid w:val="00FC0140"/>
    <w:rsid w:val="00FC3742"/>
    <w:rsid w:val="00FC742F"/>
    <w:rsid w:val="00FC7CB2"/>
    <w:rsid w:val="00FD45BE"/>
    <w:rsid w:val="00FD60F2"/>
    <w:rsid w:val="00FE0916"/>
    <w:rsid w:val="00FE1E39"/>
    <w:rsid w:val="00FE45B2"/>
    <w:rsid w:val="00FF35E1"/>
    <w:rsid w:val="00FF693B"/>
    <w:rsid w:val="00FF69C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w Cen MT" w:eastAsia="Tw Cen MT" w:hAnsi="Tw Cen MT" w:cs="Times New Roman"/>
        <w:lang w:val="en-ZA" w:eastAsia="en-ZA" w:bidi="ar-SA"/>
      </w:rPr>
    </w:rPrDefault>
    <w:pPrDefault>
      <w:pPr>
        <w:spacing w:after="200" w:line="276" w:lineRule="auto"/>
        <w:ind w:left="1418" w:hanging="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annotation text" w:uiPriority="0"/>
    <w:lsdException w:name="caption" w:semiHidden="0" w:uiPriority="35" w:unhideWhenUsed="0"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6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69A"/>
    <w:rPr>
      <w:sz w:val="23"/>
      <w:lang w:val="en-GB" w:eastAsia="ja-JP"/>
    </w:rPr>
  </w:style>
  <w:style w:type="paragraph" w:styleId="Heading1">
    <w:name w:val="heading 1"/>
    <w:basedOn w:val="Normal"/>
    <w:next w:val="Normal"/>
    <w:link w:val="Heading1Char"/>
    <w:uiPriority w:val="9"/>
    <w:unhideWhenUsed/>
    <w:qFormat/>
    <w:rsid w:val="00AB3F6B"/>
    <w:pPr>
      <w:spacing w:before="300" w:after="80" w:line="240" w:lineRule="auto"/>
      <w:outlineLvl w:val="0"/>
    </w:pPr>
    <w:rPr>
      <w:smallCaps/>
      <w:color w:val="775F55"/>
      <w:sz w:val="32"/>
      <w:szCs w:val="32"/>
    </w:rPr>
  </w:style>
  <w:style w:type="paragraph" w:styleId="Heading2">
    <w:name w:val="heading 2"/>
    <w:basedOn w:val="Normal"/>
    <w:next w:val="Normal"/>
    <w:link w:val="Heading2Char"/>
    <w:uiPriority w:val="9"/>
    <w:unhideWhenUsed/>
    <w:qFormat/>
    <w:rsid w:val="00AB3F6B"/>
    <w:pPr>
      <w:spacing w:before="240" w:after="80"/>
      <w:outlineLvl w:val="1"/>
    </w:pPr>
    <w:rPr>
      <w:b/>
      <w:color w:val="775F55"/>
      <w:spacing w:val="20"/>
      <w:sz w:val="28"/>
      <w:szCs w:val="28"/>
    </w:rPr>
  </w:style>
  <w:style w:type="paragraph" w:styleId="Heading3">
    <w:name w:val="heading 3"/>
    <w:basedOn w:val="Normal"/>
    <w:next w:val="Normal"/>
    <w:link w:val="Heading3Char"/>
    <w:uiPriority w:val="9"/>
    <w:unhideWhenUsed/>
    <w:qFormat/>
    <w:rsid w:val="00633C1B"/>
    <w:pPr>
      <w:spacing w:before="240" w:after="60"/>
      <w:outlineLvl w:val="2"/>
    </w:pPr>
    <w:rPr>
      <w:b/>
      <w:color w:val="94B6D2"/>
      <w:spacing w:val="10"/>
      <w:sz w:val="24"/>
      <w:szCs w:val="24"/>
    </w:rPr>
  </w:style>
  <w:style w:type="paragraph" w:styleId="Heading4">
    <w:name w:val="heading 4"/>
    <w:basedOn w:val="Normal"/>
    <w:next w:val="Normal"/>
    <w:link w:val="Heading4Char"/>
    <w:unhideWhenUsed/>
    <w:qFormat/>
    <w:rsid w:val="000A41D1"/>
    <w:pPr>
      <w:spacing w:before="240" w:after="0"/>
      <w:outlineLvl w:val="3"/>
    </w:pPr>
    <w:rPr>
      <w:caps/>
      <w:spacing w:val="14"/>
      <w:sz w:val="22"/>
      <w:szCs w:val="22"/>
    </w:rPr>
  </w:style>
  <w:style w:type="paragraph" w:styleId="Heading5">
    <w:name w:val="heading 5"/>
    <w:basedOn w:val="Normal"/>
    <w:next w:val="Normal"/>
    <w:link w:val="Heading5Char"/>
    <w:uiPriority w:val="9"/>
    <w:unhideWhenUsed/>
    <w:qFormat/>
    <w:rsid w:val="00AB3F6B"/>
    <w:pPr>
      <w:spacing w:before="200" w:after="0"/>
      <w:outlineLvl w:val="4"/>
    </w:pPr>
    <w:rPr>
      <w:b/>
      <w:color w:val="775F55"/>
      <w:spacing w:val="10"/>
      <w:szCs w:val="26"/>
    </w:rPr>
  </w:style>
  <w:style w:type="paragraph" w:styleId="Heading6">
    <w:name w:val="heading 6"/>
    <w:basedOn w:val="Normal"/>
    <w:next w:val="Normal"/>
    <w:link w:val="Heading6Char"/>
    <w:uiPriority w:val="9"/>
    <w:semiHidden/>
    <w:unhideWhenUsed/>
    <w:qFormat/>
    <w:rsid w:val="0052169A"/>
    <w:pPr>
      <w:numPr>
        <w:ilvl w:val="5"/>
        <w:numId w:val="7"/>
      </w:numPr>
      <w:spacing w:after="0"/>
      <w:outlineLvl w:val="5"/>
    </w:pPr>
    <w:rPr>
      <w:b/>
      <w:color w:val="DD8047"/>
      <w:spacing w:val="10"/>
    </w:rPr>
  </w:style>
  <w:style w:type="paragraph" w:styleId="Heading7">
    <w:name w:val="heading 7"/>
    <w:basedOn w:val="Normal"/>
    <w:next w:val="Normal"/>
    <w:link w:val="Heading7Char"/>
    <w:uiPriority w:val="9"/>
    <w:semiHidden/>
    <w:unhideWhenUsed/>
    <w:qFormat/>
    <w:rsid w:val="0052169A"/>
    <w:pPr>
      <w:numPr>
        <w:ilvl w:val="6"/>
        <w:numId w:val="7"/>
      </w:numPr>
      <w:spacing w:after="0"/>
      <w:outlineLvl w:val="6"/>
    </w:pPr>
    <w:rPr>
      <w:smallCaps/>
      <w:color w:val="000000"/>
      <w:spacing w:val="10"/>
    </w:rPr>
  </w:style>
  <w:style w:type="paragraph" w:styleId="Heading8">
    <w:name w:val="heading 8"/>
    <w:basedOn w:val="Normal"/>
    <w:next w:val="Normal"/>
    <w:link w:val="Heading8Char"/>
    <w:uiPriority w:val="9"/>
    <w:semiHidden/>
    <w:unhideWhenUsed/>
    <w:qFormat/>
    <w:rsid w:val="0052169A"/>
    <w:pPr>
      <w:numPr>
        <w:ilvl w:val="7"/>
        <w:numId w:val="7"/>
      </w:numPr>
      <w:spacing w:after="0"/>
      <w:outlineLvl w:val="7"/>
    </w:pPr>
    <w:rPr>
      <w:b/>
      <w:i/>
      <w:color w:val="94B6D2"/>
      <w:spacing w:val="10"/>
      <w:sz w:val="24"/>
    </w:rPr>
  </w:style>
  <w:style w:type="paragraph" w:styleId="Heading9">
    <w:name w:val="heading 9"/>
    <w:basedOn w:val="Normal"/>
    <w:next w:val="Normal"/>
    <w:link w:val="Heading9Char"/>
    <w:uiPriority w:val="9"/>
    <w:semiHidden/>
    <w:unhideWhenUsed/>
    <w:qFormat/>
    <w:rsid w:val="0052169A"/>
    <w:pPr>
      <w:numPr>
        <w:ilvl w:val="8"/>
        <w:numId w:val="7"/>
      </w:numPr>
      <w:spacing w:after="0"/>
      <w:outlineLvl w:val="8"/>
    </w:pPr>
    <w:rPr>
      <w:b/>
      <w:caps/>
      <w:color w:val="A5AB81"/>
      <w:spacing w:val="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C5B5D"/>
    <w:rPr>
      <w:rFonts w:ascii="Tw Cen MT" w:hAnsi="Tw Cen MT" w:cs="Times New Roman"/>
      <w:smallCaps/>
      <w:color w:val="775F55"/>
      <w:sz w:val="32"/>
      <w:szCs w:val="32"/>
      <w:lang w:eastAsia="ja-JP"/>
    </w:rPr>
  </w:style>
  <w:style w:type="character" w:customStyle="1" w:styleId="Heading2Char">
    <w:name w:val="Heading 2 Char"/>
    <w:link w:val="Heading2"/>
    <w:uiPriority w:val="9"/>
    <w:rsid w:val="00C93949"/>
    <w:rPr>
      <w:rFonts w:cs="Times New Roman"/>
      <w:b/>
      <w:color w:val="775F55"/>
      <w:spacing w:val="20"/>
      <w:sz w:val="28"/>
      <w:szCs w:val="28"/>
      <w:lang w:eastAsia="ja-JP"/>
    </w:rPr>
  </w:style>
  <w:style w:type="character" w:customStyle="1" w:styleId="Heading3Char">
    <w:name w:val="Heading 3 Char"/>
    <w:link w:val="Heading3"/>
    <w:uiPriority w:val="9"/>
    <w:rsid w:val="00633C1B"/>
    <w:rPr>
      <w:rFonts w:cs="Times New Roman"/>
      <w:b/>
      <w:color w:val="94B6D2"/>
      <w:spacing w:val="10"/>
      <w:sz w:val="24"/>
      <w:szCs w:val="24"/>
      <w:lang w:eastAsia="ja-JP"/>
    </w:rPr>
  </w:style>
  <w:style w:type="paragraph" w:styleId="Footer">
    <w:name w:val="footer"/>
    <w:basedOn w:val="Normal"/>
    <w:link w:val="FooterChar"/>
    <w:uiPriority w:val="99"/>
    <w:unhideWhenUsed/>
    <w:rsid w:val="0052169A"/>
    <w:pPr>
      <w:tabs>
        <w:tab w:val="center" w:pos="4320"/>
        <w:tab w:val="right" w:pos="8640"/>
      </w:tabs>
    </w:pPr>
  </w:style>
  <w:style w:type="character" w:customStyle="1" w:styleId="FooterChar">
    <w:name w:val="Footer Char"/>
    <w:link w:val="Footer"/>
    <w:uiPriority w:val="99"/>
    <w:rsid w:val="0052169A"/>
    <w:rPr>
      <w:rFonts w:cs="Times New Roman"/>
      <w:sz w:val="23"/>
      <w:szCs w:val="20"/>
      <w:lang w:eastAsia="ja-JP"/>
    </w:rPr>
  </w:style>
  <w:style w:type="paragraph" w:styleId="Header">
    <w:name w:val="header"/>
    <w:basedOn w:val="Normal"/>
    <w:link w:val="HeaderChar"/>
    <w:uiPriority w:val="99"/>
    <w:unhideWhenUsed/>
    <w:rsid w:val="0052169A"/>
    <w:pPr>
      <w:tabs>
        <w:tab w:val="center" w:pos="4320"/>
        <w:tab w:val="right" w:pos="8640"/>
      </w:tabs>
    </w:pPr>
  </w:style>
  <w:style w:type="character" w:customStyle="1" w:styleId="HeaderChar">
    <w:name w:val="Header Char"/>
    <w:link w:val="Header"/>
    <w:uiPriority w:val="99"/>
    <w:rsid w:val="0052169A"/>
    <w:rPr>
      <w:rFonts w:cs="Times New Roman"/>
      <w:sz w:val="23"/>
      <w:szCs w:val="20"/>
      <w:lang w:eastAsia="ja-JP"/>
    </w:rPr>
  </w:style>
  <w:style w:type="paragraph" w:styleId="IntenseQuote">
    <w:name w:val="Intense Quote"/>
    <w:basedOn w:val="Normal"/>
    <w:link w:val="IntenseQuoteChar"/>
    <w:uiPriority w:val="30"/>
    <w:qFormat/>
    <w:rsid w:val="0052169A"/>
    <w:pPr>
      <w:pBdr>
        <w:top w:val="double" w:sz="12" w:space="10" w:color="DD8047"/>
        <w:left w:val="double" w:sz="12" w:space="10" w:color="DD8047"/>
        <w:bottom w:val="double" w:sz="12" w:space="10" w:color="DD8047"/>
        <w:right w:val="double" w:sz="12" w:space="10" w:color="DD8047"/>
      </w:pBdr>
      <w:shd w:val="clear" w:color="auto" w:fill="FFFFFF"/>
      <w:spacing w:before="300" w:after="300"/>
      <w:ind w:left="720" w:right="720"/>
      <w:contextualSpacing/>
    </w:pPr>
    <w:rPr>
      <w:b/>
      <w:color w:val="DD8047"/>
    </w:rPr>
  </w:style>
  <w:style w:type="character" w:customStyle="1" w:styleId="IntenseQuoteChar">
    <w:name w:val="Intense Quote Char"/>
    <w:link w:val="IntenseQuote"/>
    <w:uiPriority w:val="30"/>
    <w:rsid w:val="0052169A"/>
    <w:rPr>
      <w:rFonts w:cs="Times New Roman"/>
      <w:b/>
      <w:color w:val="DD8047"/>
      <w:sz w:val="23"/>
      <w:szCs w:val="20"/>
      <w:shd w:val="clear" w:color="auto" w:fill="FFFFFF"/>
      <w:lang w:eastAsia="ja-JP"/>
    </w:rPr>
  </w:style>
  <w:style w:type="paragraph" w:styleId="Subtitle">
    <w:name w:val="Subtitle"/>
    <w:basedOn w:val="Normal"/>
    <w:link w:val="SubtitleChar"/>
    <w:uiPriority w:val="11"/>
    <w:qFormat/>
    <w:rsid w:val="0052169A"/>
    <w:pPr>
      <w:spacing w:after="720" w:line="240" w:lineRule="auto"/>
    </w:pPr>
    <w:rPr>
      <w:b/>
      <w:caps/>
      <w:color w:val="DD8047"/>
      <w:spacing w:val="50"/>
      <w:sz w:val="24"/>
      <w:szCs w:val="22"/>
    </w:rPr>
  </w:style>
  <w:style w:type="character" w:customStyle="1" w:styleId="SubtitleChar">
    <w:name w:val="Subtitle Char"/>
    <w:link w:val="Subtitle"/>
    <w:uiPriority w:val="11"/>
    <w:rsid w:val="0052169A"/>
    <w:rPr>
      <w:rFonts w:ascii="Tw Cen MT" w:hAnsi="Tw Cen MT" w:cs="Times New Roman"/>
      <w:b/>
      <w:caps/>
      <w:color w:val="DD8047"/>
      <w:spacing w:val="50"/>
      <w:sz w:val="24"/>
      <w:lang w:eastAsia="ja-JP"/>
    </w:rPr>
  </w:style>
  <w:style w:type="paragraph" w:styleId="Title">
    <w:name w:val="Title"/>
    <w:basedOn w:val="Normal"/>
    <w:link w:val="TitleChar"/>
    <w:uiPriority w:val="10"/>
    <w:qFormat/>
    <w:rsid w:val="0052169A"/>
    <w:pPr>
      <w:spacing w:after="0" w:line="240" w:lineRule="auto"/>
    </w:pPr>
    <w:rPr>
      <w:color w:val="775F55"/>
      <w:sz w:val="72"/>
      <w:szCs w:val="48"/>
    </w:rPr>
  </w:style>
  <w:style w:type="character" w:customStyle="1" w:styleId="TitleChar">
    <w:name w:val="Title Char"/>
    <w:link w:val="Title"/>
    <w:uiPriority w:val="10"/>
    <w:rsid w:val="0052169A"/>
    <w:rPr>
      <w:rFonts w:cs="Times New Roman"/>
      <w:color w:val="775F55"/>
      <w:sz w:val="72"/>
      <w:szCs w:val="48"/>
      <w:lang w:eastAsia="ja-JP"/>
    </w:rPr>
  </w:style>
  <w:style w:type="paragraph" w:styleId="BalloonText">
    <w:name w:val="Balloon Text"/>
    <w:basedOn w:val="Normal"/>
    <w:link w:val="BalloonTextChar"/>
    <w:uiPriority w:val="99"/>
    <w:semiHidden/>
    <w:unhideWhenUsed/>
    <w:rsid w:val="0052169A"/>
    <w:rPr>
      <w:rFonts w:ascii="Tahoma" w:hAnsi="Tahoma" w:cs="Tahoma"/>
      <w:sz w:val="16"/>
      <w:szCs w:val="16"/>
    </w:rPr>
  </w:style>
  <w:style w:type="character" w:customStyle="1" w:styleId="BalloonTextChar">
    <w:name w:val="Balloon Text Char"/>
    <w:link w:val="BalloonText"/>
    <w:uiPriority w:val="99"/>
    <w:semiHidden/>
    <w:rsid w:val="0052169A"/>
    <w:rPr>
      <w:rFonts w:ascii="Tahoma" w:hAnsi="Tahoma" w:cs="Tahoma"/>
      <w:sz w:val="16"/>
      <w:szCs w:val="16"/>
      <w:lang w:eastAsia="ja-JP"/>
    </w:rPr>
  </w:style>
  <w:style w:type="character" w:styleId="BookTitle">
    <w:name w:val="Book Title"/>
    <w:uiPriority w:val="33"/>
    <w:qFormat/>
    <w:rsid w:val="0052169A"/>
    <w:rPr>
      <w:rFonts w:ascii="Tw Cen MT" w:hAnsi="Tw Cen MT" w:cs="Times New Roman"/>
      <w:i/>
      <w:color w:val="775F55"/>
      <w:sz w:val="23"/>
      <w:szCs w:val="20"/>
    </w:rPr>
  </w:style>
  <w:style w:type="paragraph" w:styleId="Caption">
    <w:name w:val="caption"/>
    <w:basedOn w:val="Normal"/>
    <w:next w:val="Normal"/>
    <w:uiPriority w:val="35"/>
    <w:unhideWhenUsed/>
    <w:rsid w:val="0052169A"/>
    <w:rPr>
      <w:b/>
      <w:bCs/>
      <w:caps/>
      <w:sz w:val="16"/>
      <w:szCs w:val="18"/>
    </w:rPr>
  </w:style>
  <w:style w:type="character" w:styleId="Emphasis">
    <w:name w:val="Emphasis"/>
    <w:uiPriority w:val="20"/>
    <w:qFormat/>
    <w:rsid w:val="0052169A"/>
    <w:rPr>
      <w:rFonts w:ascii="Tw Cen MT" w:hAnsi="Tw Cen MT"/>
      <w:b/>
      <w:i/>
      <w:color w:val="775F55"/>
      <w:spacing w:val="10"/>
      <w:sz w:val="23"/>
    </w:rPr>
  </w:style>
  <w:style w:type="character" w:customStyle="1" w:styleId="Heading4Char">
    <w:name w:val="Heading 4 Char"/>
    <w:link w:val="Heading4"/>
    <w:uiPriority w:val="9"/>
    <w:rsid w:val="0052169A"/>
    <w:rPr>
      <w:rFonts w:cs="Times New Roman"/>
      <w:caps/>
      <w:spacing w:val="14"/>
      <w:lang w:eastAsia="ja-JP"/>
    </w:rPr>
  </w:style>
  <w:style w:type="character" w:customStyle="1" w:styleId="Heading5Char">
    <w:name w:val="Heading 5 Char"/>
    <w:link w:val="Heading5"/>
    <w:uiPriority w:val="9"/>
    <w:rsid w:val="0052169A"/>
    <w:rPr>
      <w:rFonts w:cs="Times New Roman"/>
      <w:b/>
      <w:color w:val="775F55"/>
      <w:spacing w:val="10"/>
      <w:sz w:val="23"/>
      <w:szCs w:val="26"/>
      <w:lang w:eastAsia="ja-JP"/>
    </w:rPr>
  </w:style>
  <w:style w:type="character" w:customStyle="1" w:styleId="Heading6Char">
    <w:name w:val="Heading 6 Char"/>
    <w:link w:val="Heading6"/>
    <w:uiPriority w:val="9"/>
    <w:semiHidden/>
    <w:rsid w:val="0052169A"/>
    <w:rPr>
      <w:b/>
      <w:color w:val="DD8047"/>
      <w:spacing w:val="10"/>
      <w:sz w:val="23"/>
      <w:lang w:val="en-GB" w:eastAsia="ja-JP"/>
    </w:rPr>
  </w:style>
  <w:style w:type="character" w:customStyle="1" w:styleId="Heading7Char">
    <w:name w:val="Heading 7 Char"/>
    <w:link w:val="Heading7"/>
    <w:uiPriority w:val="9"/>
    <w:semiHidden/>
    <w:rsid w:val="0052169A"/>
    <w:rPr>
      <w:smallCaps/>
      <w:color w:val="000000"/>
      <w:spacing w:val="10"/>
      <w:sz w:val="23"/>
      <w:lang w:val="en-GB" w:eastAsia="ja-JP"/>
    </w:rPr>
  </w:style>
  <w:style w:type="character" w:customStyle="1" w:styleId="Heading8Char">
    <w:name w:val="Heading 8 Char"/>
    <w:link w:val="Heading8"/>
    <w:uiPriority w:val="9"/>
    <w:semiHidden/>
    <w:rsid w:val="0052169A"/>
    <w:rPr>
      <w:b/>
      <w:i/>
      <w:color w:val="94B6D2"/>
      <w:spacing w:val="10"/>
      <w:sz w:val="24"/>
      <w:lang w:val="en-GB" w:eastAsia="ja-JP"/>
    </w:rPr>
  </w:style>
  <w:style w:type="character" w:customStyle="1" w:styleId="Heading9Char">
    <w:name w:val="Heading 9 Char"/>
    <w:link w:val="Heading9"/>
    <w:uiPriority w:val="9"/>
    <w:semiHidden/>
    <w:rsid w:val="0052169A"/>
    <w:rPr>
      <w:b/>
      <w:caps/>
      <w:color w:val="A5AB81"/>
      <w:spacing w:val="40"/>
      <w:lang w:val="en-GB" w:eastAsia="ja-JP"/>
    </w:rPr>
  </w:style>
  <w:style w:type="character" w:styleId="Hyperlink">
    <w:name w:val="Hyperlink"/>
    <w:uiPriority w:val="99"/>
    <w:unhideWhenUsed/>
    <w:rsid w:val="0052169A"/>
    <w:rPr>
      <w:color w:val="F7B615"/>
      <w:u w:val="single"/>
    </w:rPr>
  </w:style>
  <w:style w:type="character" w:styleId="IntenseEmphasis">
    <w:name w:val="Intense Emphasis"/>
    <w:uiPriority w:val="21"/>
    <w:qFormat/>
    <w:rsid w:val="0052169A"/>
    <w:rPr>
      <w:rFonts w:ascii="Tw Cen MT" w:hAnsi="Tw Cen MT"/>
      <w:b/>
      <w:dstrike w:val="0"/>
      <w:color w:val="DD8047"/>
      <w:spacing w:val="10"/>
      <w:w w:val="100"/>
      <w:kern w:val="0"/>
      <w:position w:val="0"/>
      <w:sz w:val="23"/>
      <w:vertAlign w:val="baseline"/>
    </w:rPr>
  </w:style>
  <w:style w:type="character" w:styleId="IntenseReference">
    <w:name w:val="Intense Reference"/>
    <w:uiPriority w:val="32"/>
    <w:qFormat/>
    <w:rsid w:val="0052169A"/>
    <w:rPr>
      <w:rFonts w:ascii="Tw Cen MT" w:hAnsi="Tw Cen MT"/>
      <w:b/>
      <w:caps/>
      <w:color w:val="94B6D2"/>
      <w:spacing w:val="10"/>
      <w:w w:val="100"/>
      <w:position w:val="0"/>
      <w:sz w:val="20"/>
      <w:szCs w:val="18"/>
      <w:u w:val="single" w:color="94B6D2"/>
      <w:bdr w:val="none" w:sz="0" w:space="0" w:color="auto"/>
    </w:rPr>
  </w:style>
  <w:style w:type="paragraph" w:styleId="List">
    <w:name w:val="List"/>
    <w:basedOn w:val="Normal"/>
    <w:uiPriority w:val="99"/>
    <w:semiHidden/>
    <w:unhideWhenUsed/>
    <w:rsid w:val="0052169A"/>
    <w:pPr>
      <w:ind w:left="360" w:hanging="360"/>
    </w:pPr>
  </w:style>
  <w:style w:type="paragraph" w:styleId="List2">
    <w:name w:val="List 2"/>
    <w:basedOn w:val="Normal"/>
    <w:uiPriority w:val="99"/>
    <w:semiHidden/>
    <w:unhideWhenUsed/>
    <w:rsid w:val="0052169A"/>
    <w:pPr>
      <w:ind w:left="720" w:hanging="360"/>
    </w:pPr>
  </w:style>
  <w:style w:type="paragraph" w:styleId="ListBullet">
    <w:name w:val="List Bullet"/>
    <w:basedOn w:val="Normal"/>
    <w:uiPriority w:val="36"/>
    <w:unhideWhenUsed/>
    <w:qFormat/>
    <w:rsid w:val="0052169A"/>
    <w:pPr>
      <w:numPr>
        <w:numId w:val="2"/>
      </w:numPr>
    </w:pPr>
    <w:rPr>
      <w:sz w:val="24"/>
    </w:rPr>
  </w:style>
  <w:style w:type="paragraph" w:styleId="ListBullet2">
    <w:name w:val="List Bullet 2"/>
    <w:basedOn w:val="Normal"/>
    <w:uiPriority w:val="36"/>
    <w:unhideWhenUsed/>
    <w:qFormat/>
    <w:rsid w:val="0052169A"/>
    <w:pPr>
      <w:numPr>
        <w:numId w:val="3"/>
      </w:numPr>
    </w:pPr>
    <w:rPr>
      <w:color w:val="94B6D2"/>
    </w:rPr>
  </w:style>
  <w:style w:type="paragraph" w:styleId="ListBullet3">
    <w:name w:val="List Bullet 3"/>
    <w:basedOn w:val="Normal"/>
    <w:uiPriority w:val="36"/>
    <w:unhideWhenUsed/>
    <w:qFormat/>
    <w:rsid w:val="0052169A"/>
    <w:pPr>
      <w:numPr>
        <w:numId w:val="4"/>
      </w:numPr>
    </w:pPr>
    <w:rPr>
      <w:color w:val="DD8047"/>
    </w:rPr>
  </w:style>
  <w:style w:type="paragraph" w:styleId="ListBullet4">
    <w:name w:val="List Bullet 4"/>
    <w:basedOn w:val="Normal"/>
    <w:uiPriority w:val="36"/>
    <w:unhideWhenUsed/>
    <w:qFormat/>
    <w:rsid w:val="0052169A"/>
    <w:pPr>
      <w:numPr>
        <w:numId w:val="5"/>
      </w:numPr>
    </w:pPr>
    <w:rPr>
      <w:caps/>
      <w:spacing w:val="4"/>
    </w:rPr>
  </w:style>
  <w:style w:type="paragraph" w:styleId="ListBullet5">
    <w:name w:val="List Bullet 5"/>
    <w:basedOn w:val="Normal"/>
    <w:uiPriority w:val="36"/>
    <w:unhideWhenUsed/>
    <w:qFormat/>
    <w:rsid w:val="0052169A"/>
    <w:pPr>
      <w:numPr>
        <w:numId w:val="6"/>
      </w:numPr>
    </w:pPr>
  </w:style>
  <w:style w:type="paragraph" w:styleId="ListParagraph">
    <w:name w:val="List Paragraph"/>
    <w:basedOn w:val="Normal"/>
    <w:uiPriority w:val="34"/>
    <w:unhideWhenUsed/>
    <w:qFormat/>
    <w:rsid w:val="0052169A"/>
    <w:pPr>
      <w:ind w:left="720"/>
      <w:contextualSpacing/>
    </w:pPr>
  </w:style>
  <w:style w:type="numbering" w:customStyle="1" w:styleId="MedianListStyle">
    <w:name w:val="Median List Style"/>
    <w:uiPriority w:val="99"/>
    <w:rsid w:val="0052169A"/>
    <w:pPr>
      <w:numPr>
        <w:numId w:val="1"/>
      </w:numPr>
    </w:pPr>
  </w:style>
  <w:style w:type="paragraph" w:styleId="NoSpacing">
    <w:name w:val="No Spacing"/>
    <w:basedOn w:val="Normal"/>
    <w:link w:val="NoSpacingChar"/>
    <w:uiPriority w:val="99"/>
    <w:qFormat/>
    <w:rsid w:val="0052169A"/>
    <w:pPr>
      <w:spacing w:after="0" w:line="240" w:lineRule="auto"/>
    </w:pPr>
  </w:style>
  <w:style w:type="paragraph" w:styleId="Quote">
    <w:name w:val="Quote"/>
    <w:basedOn w:val="Normal"/>
    <w:link w:val="QuoteChar"/>
    <w:uiPriority w:val="29"/>
    <w:qFormat/>
    <w:rsid w:val="0052169A"/>
    <w:rPr>
      <w:i/>
      <w:smallCaps/>
      <w:color w:val="775F55"/>
      <w:spacing w:val="6"/>
    </w:rPr>
  </w:style>
  <w:style w:type="character" w:customStyle="1" w:styleId="QuoteChar">
    <w:name w:val="Quote Char"/>
    <w:link w:val="Quote"/>
    <w:uiPriority w:val="29"/>
    <w:rsid w:val="0052169A"/>
    <w:rPr>
      <w:rFonts w:cs="Times New Roman"/>
      <w:i/>
      <w:smallCaps/>
      <w:color w:val="775F55"/>
      <w:spacing w:val="6"/>
      <w:sz w:val="23"/>
      <w:szCs w:val="20"/>
      <w:lang w:eastAsia="ja-JP"/>
    </w:rPr>
  </w:style>
  <w:style w:type="character" w:styleId="Strong">
    <w:name w:val="Strong"/>
    <w:qFormat/>
    <w:rsid w:val="0052169A"/>
    <w:rPr>
      <w:rFonts w:ascii="Tw Cen MT" w:hAnsi="Tw Cen MT"/>
      <w:b/>
      <w:color w:val="DD8047"/>
    </w:rPr>
  </w:style>
  <w:style w:type="character" w:styleId="SubtleEmphasis">
    <w:name w:val="Subtle Emphasis"/>
    <w:uiPriority w:val="19"/>
    <w:qFormat/>
    <w:rsid w:val="0052169A"/>
    <w:rPr>
      <w:rFonts w:ascii="Tw Cen MT" w:hAnsi="Tw Cen MT"/>
      <w:i/>
      <w:sz w:val="23"/>
    </w:rPr>
  </w:style>
  <w:style w:type="character" w:styleId="SubtleReference">
    <w:name w:val="Subtle Reference"/>
    <w:uiPriority w:val="31"/>
    <w:qFormat/>
    <w:rsid w:val="0052169A"/>
    <w:rPr>
      <w:rFonts w:ascii="Tw Cen MT" w:hAnsi="Tw Cen MT"/>
      <w:b/>
      <w:i/>
      <w:color w:val="775F55"/>
      <w:sz w:val="23"/>
    </w:rPr>
  </w:style>
  <w:style w:type="table" w:styleId="TableGrid">
    <w:name w:val="Table Grid"/>
    <w:basedOn w:val="TableNormal"/>
    <w:rsid w:val="0052169A"/>
    <w:rPr>
      <w:rFonts w:cs="Tw Cen MT"/>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Authorities">
    <w:name w:val="table of authorities"/>
    <w:basedOn w:val="Normal"/>
    <w:next w:val="Normal"/>
    <w:uiPriority w:val="99"/>
    <w:semiHidden/>
    <w:unhideWhenUsed/>
    <w:rsid w:val="0052169A"/>
    <w:pPr>
      <w:ind w:left="220" w:hanging="220"/>
    </w:pPr>
  </w:style>
  <w:style w:type="paragraph" w:styleId="TOC1">
    <w:name w:val="toc 1"/>
    <w:basedOn w:val="Normal"/>
    <w:next w:val="Normal"/>
    <w:autoRedefine/>
    <w:uiPriority w:val="39"/>
    <w:unhideWhenUsed/>
    <w:qFormat/>
    <w:rsid w:val="003C4DBF"/>
    <w:pPr>
      <w:tabs>
        <w:tab w:val="left" w:pos="567"/>
        <w:tab w:val="right" w:leader="dot" w:pos="8630"/>
      </w:tabs>
      <w:spacing w:before="180" w:after="40" w:line="240" w:lineRule="auto"/>
    </w:pPr>
    <w:rPr>
      <w:b/>
      <w:caps/>
      <w:noProof/>
      <w:color w:val="775F55"/>
    </w:rPr>
  </w:style>
  <w:style w:type="paragraph" w:styleId="TOC2">
    <w:name w:val="toc 2"/>
    <w:basedOn w:val="Normal"/>
    <w:next w:val="Normal"/>
    <w:autoRedefine/>
    <w:uiPriority w:val="39"/>
    <w:unhideWhenUsed/>
    <w:qFormat/>
    <w:rsid w:val="00757D1D"/>
    <w:pPr>
      <w:tabs>
        <w:tab w:val="left" w:pos="720"/>
        <w:tab w:val="right" w:leader="dot" w:pos="8630"/>
      </w:tabs>
      <w:spacing w:after="40" w:line="240" w:lineRule="auto"/>
      <w:jc w:val="center"/>
    </w:pPr>
    <w:rPr>
      <w:rFonts w:ascii="Calibri Light" w:hAnsi="Calibri Light"/>
      <w:b/>
      <w:noProof/>
      <w:lang w:val="en-ZA" w:eastAsia="en-ZA"/>
    </w:rPr>
  </w:style>
  <w:style w:type="paragraph" w:styleId="TOC3">
    <w:name w:val="toc 3"/>
    <w:basedOn w:val="Normal"/>
    <w:next w:val="Normal"/>
    <w:autoRedefine/>
    <w:uiPriority w:val="39"/>
    <w:unhideWhenUsed/>
    <w:qFormat/>
    <w:rsid w:val="0052169A"/>
    <w:pPr>
      <w:tabs>
        <w:tab w:val="right" w:leader="dot" w:pos="8630"/>
      </w:tabs>
      <w:spacing w:after="40" w:line="240" w:lineRule="auto"/>
      <w:ind w:left="288"/>
    </w:pPr>
    <w:rPr>
      <w:noProof/>
    </w:rPr>
  </w:style>
  <w:style w:type="paragraph" w:styleId="TOC4">
    <w:name w:val="toc 4"/>
    <w:basedOn w:val="Normal"/>
    <w:next w:val="Normal"/>
    <w:autoRedefine/>
    <w:uiPriority w:val="99"/>
    <w:semiHidden/>
    <w:unhideWhenUsed/>
    <w:qFormat/>
    <w:rsid w:val="0052169A"/>
    <w:pPr>
      <w:tabs>
        <w:tab w:val="right" w:leader="dot" w:pos="8630"/>
      </w:tabs>
      <w:spacing w:after="40" w:line="240" w:lineRule="auto"/>
      <w:ind w:left="432"/>
    </w:pPr>
    <w:rPr>
      <w:noProof/>
    </w:rPr>
  </w:style>
  <w:style w:type="paragraph" w:styleId="TOC5">
    <w:name w:val="toc 5"/>
    <w:basedOn w:val="Normal"/>
    <w:next w:val="Normal"/>
    <w:autoRedefine/>
    <w:uiPriority w:val="99"/>
    <w:semiHidden/>
    <w:unhideWhenUsed/>
    <w:qFormat/>
    <w:rsid w:val="0052169A"/>
    <w:pPr>
      <w:tabs>
        <w:tab w:val="right" w:leader="dot" w:pos="8630"/>
      </w:tabs>
      <w:spacing w:after="40" w:line="240" w:lineRule="auto"/>
      <w:ind w:left="576"/>
    </w:pPr>
    <w:rPr>
      <w:noProof/>
    </w:rPr>
  </w:style>
  <w:style w:type="paragraph" w:styleId="TOC6">
    <w:name w:val="toc 6"/>
    <w:basedOn w:val="Normal"/>
    <w:next w:val="Normal"/>
    <w:autoRedefine/>
    <w:uiPriority w:val="99"/>
    <w:semiHidden/>
    <w:unhideWhenUsed/>
    <w:qFormat/>
    <w:rsid w:val="0052169A"/>
    <w:pPr>
      <w:tabs>
        <w:tab w:val="right" w:leader="dot" w:pos="8630"/>
      </w:tabs>
      <w:spacing w:after="40" w:line="240" w:lineRule="auto"/>
      <w:ind w:left="720"/>
    </w:pPr>
    <w:rPr>
      <w:noProof/>
    </w:rPr>
  </w:style>
  <w:style w:type="paragraph" w:styleId="TOC7">
    <w:name w:val="toc 7"/>
    <w:basedOn w:val="Normal"/>
    <w:next w:val="Normal"/>
    <w:autoRedefine/>
    <w:uiPriority w:val="99"/>
    <w:semiHidden/>
    <w:unhideWhenUsed/>
    <w:qFormat/>
    <w:rsid w:val="0052169A"/>
    <w:pPr>
      <w:tabs>
        <w:tab w:val="right" w:leader="dot" w:pos="8630"/>
      </w:tabs>
      <w:spacing w:after="40" w:line="240" w:lineRule="auto"/>
      <w:ind w:left="864"/>
    </w:pPr>
    <w:rPr>
      <w:noProof/>
    </w:rPr>
  </w:style>
  <w:style w:type="paragraph" w:styleId="TOC8">
    <w:name w:val="toc 8"/>
    <w:basedOn w:val="Normal"/>
    <w:next w:val="Normal"/>
    <w:autoRedefine/>
    <w:uiPriority w:val="99"/>
    <w:semiHidden/>
    <w:unhideWhenUsed/>
    <w:qFormat/>
    <w:rsid w:val="0052169A"/>
    <w:pPr>
      <w:tabs>
        <w:tab w:val="right" w:leader="dot" w:pos="8630"/>
      </w:tabs>
      <w:spacing w:after="40" w:line="240" w:lineRule="auto"/>
      <w:ind w:left="1008"/>
    </w:pPr>
    <w:rPr>
      <w:noProof/>
    </w:rPr>
  </w:style>
  <w:style w:type="paragraph" w:styleId="TOC9">
    <w:name w:val="toc 9"/>
    <w:basedOn w:val="Normal"/>
    <w:next w:val="Normal"/>
    <w:autoRedefine/>
    <w:uiPriority w:val="99"/>
    <w:semiHidden/>
    <w:unhideWhenUsed/>
    <w:qFormat/>
    <w:rsid w:val="0052169A"/>
    <w:pPr>
      <w:tabs>
        <w:tab w:val="right" w:leader="dot" w:pos="8630"/>
      </w:tabs>
      <w:spacing w:after="40" w:line="240" w:lineRule="auto"/>
      <w:ind w:left="1152"/>
    </w:pPr>
    <w:rPr>
      <w:noProof/>
    </w:rPr>
  </w:style>
  <w:style w:type="character" w:customStyle="1" w:styleId="NoSpacingChar">
    <w:name w:val="No Spacing Char"/>
    <w:link w:val="NoSpacing"/>
    <w:uiPriority w:val="1"/>
    <w:rsid w:val="0052169A"/>
    <w:rPr>
      <w:rFonts w:cs="Times New Roman"/>
      <w:sz w:val="23"/>
      <w:szCs w:val="20"/>
      <w:lang w:eastAsia="ja-JP"/>
    </w:rPr>
  </w:style>
  <w:style w:type="paragraph" w:customStyle="1" w:styleId="HeaderEven">
    <w:name w:val="Header Even"/>
    <w:basedOn w:val="Normal"/>
    <w:uiPriority w:val="39"/>
    <w:semiHidden/>
    <w:unhideWhenUsed/>
    <w:qFormat/>
    <w:rsid w:val="0052169A"/>
    <w:pPr>
      <w:pBdr>
        <w:bottom w:val="single" w:sz="4" w:space="1" w:color="94B6D2"/>
      </w:pBdr>
      <w:spacing w:after="0" w:line="240" w:lineRule="auto"/>
    </w:pPr>
    <w:rPr>
      <w:rFonts w:eastAsia="Times New Roman"/>
      <w:b/>
      <w:color w:val="775F55"/>
      <w:sz w:val="20"/>
      <w:szCs w:val="24"/>
      <w:lang w:eastAsia="ko-KR"/>
    </w:rPr>
  </w:style>
  <w:style w:type="paragraph" w:customStyle="1" w:styleId="FooterEven">
    <w:name w:val="Footer Even"/>
    <w:basedOn w:val="Normal"/>
    <w:uiPriority w:val="49"/>
    <w:semiHidden/>
    <w:unhideWhenUsed/>
    <w:rsid w:val="0052169A"/>
    <w:pPr>
      <w:pBdr>
        <w:top w:val="single" w:sz="4" w:space="1" w:color="94B6D2"/>
      </w:pBdr>
    </w:pPr>
    <w:rPr>
      <w:color w:val="775F55"/>
      <w:sz w:val="20"/>
    </w:rPr>
  </w:style>
  <w:style w:type="paragraph" w:customStyle="1" w:styleId="HeaderOdd">
    <w:name w:val="Header Odd"/>
    <w:basedOn w:val="Normal"/>
    <w:uiPriority w:val="39"/>
    <w:semiHidden/>
    <w:unhideWhenUsed/>
    <w:qFormat/>
    <w:rsid w:val="0052169A"/>
    <w:pPr>
      <w:pBdr>
        <w:bottom w:val="single" w:sz="4" w:space="1" w:color="94B6D2"/>
      </w:pBdr>
      <w:spacing w:after="0" w:line="240" w:lineRule="auto"/>
      <w:jc w:val="right"/>
    </w:pPr>
    <w:rPr>
      <w:rFonts w:eastAsia="Times New Roman"/>
      <w:b/>
      <w:color w:val="775F55"/>
      <w:sz w:val="20"/>
      <w:szCs w:val="24"/>
      <w:lang w:eastAsia="ko-KR"/>
    </w:rPr>
  </w:style>
  <w:style w:type="paragraph" w:customStyle="1" w:styleId="FooterOdd">
    <w:name w:val="Footer Odd"/>
    <w:basedOn w:val="Normal"/>
    <w:uiPriority w:val="39"/>
    <w:semiHidden/>
    <w:unhideWhenUsed/>
    <w:qFormat/>
    <w:rsid w:val="0052169A"/>
    <w:pPr>
      <w:pBdr>
        <w:top w:val="single" w:sz="4" w:space="1" w:color="94B6D2"/>
      </w:pBdr>
      <w:jc w:val="right"/>
    </w:pPr>
    <w:rPr>
      <w:color w:val="775F55"/>
      <w:sz w:val="20"/>
    </w:rPr>
  </w:style>
  <w:style w:type="paragraph" w:styleId="TOCHeading">
    <w:name w:val="TOC Heading"/>
    <w:basedOn w:val="Heading1"/>
    <w:next w:val="Normal"/>
    <w:uiPriority w:val="39"/>
    <w:semiHidden/>
    <w:unhideWhenUsed/>
    <w:qFormat/>
    <w:rsid w:val="00AA4903"/>
    <w:pPr>
      <w:keepNext/>
      <w:keepLines/>
      <w:spacing w:before="480" w:after="0" w:line="276" w:lineRule="auto"/>
      <w:outlineLvl w:val="9"/>
    </w:pPr>
    <w:rPr>
      <w:rFonts w:eastAsia="Times New Roman"/>
      <w:b/>
      <w:bCs/>
      <w:caps/>
      <w:color w:val="548AB7"/>
      <w:sz w:val="28"/>
      <w:szCs w:val="28"/>
      <w:lang w:eastAsia="en-US"/>
    </w:rPr>
  </w:style>
  <w:style w:type="table" w:styleId="ColorfulList-Accent1">
    <w:name w:val="Colorful List Accent 1"/>
    <w:basedOn w:val="TableNormal"/>
    <w:uiPriority w:val="41"/>
    <w:rsid w:val="00555189"/>
    <w:rPr>
      <w:color w:val="000000"/>
    </w:rPr>
    <w:tblPr>
      <w:tblStyleRowBandSize w:val="1"/>
      <w:tblStyleColBandSize w:val="1"/>
      <w:tblInd w:w="0" w:type="dxa"/>
      <w:tblCellMar>
        <w:top w:w="0" w:type="dxa"/>
        <w:left w:w="108" w:type="dxa"/>
        <w:bottom w:w="0" w:type="dxa"/>
        <w:right w:w="108" w:type="dxa"/>
      </w:tblCellMar>
    </w:tblPr>
    <w:tcPr>
      <w:shd w:val="clear" w:color="auto" w:fill="F4F7FA"/>
    </w:tcPr>
    <w:tblStylePr w:type="firstRow">
      <w:rPr>
        <w:b/>
        <w:bCs/>
        <w:color w:val="FFFFFF"/>
      </w:rPr>
      <w:tblPr/>
      <w:tcPr>
        <w:tcBorders>
          <w:bottom w:val="single" w:sz="12" w:space="0" w:color="FFFFFF"/>
        </w:tcBorders>
        <w:shd w:val="clear" w:color="auto" w:fill="C46024"/>
      </w:tcPr>
    </w:tblStylePr>
    <w:tblStylePr w:type="lastRow">
      <w:rPr>
        <w:b/>
        <w:bCs/>
        <w:color w:val="C4602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CF4"/>
      </w:tcPr>
    </w:tblStylePr>
    <w:tblStylePr w:type="band1Horz">
      <w:tblPr/>
      <w:tcPr>
        <w:shd w:val="clear" w:color="auto" w:fill="E9F0F6"/>
      </w:tcPr>
    </w:tblStylePr>
  </w:style>
  <w:style w:type="table" w:styleId="ColorfulShading-Accent1">
    <w:name w:val="Colorful Shading Accent 1"/>
    <w:basedOn w:val="TableNormal"/>
    <w:uiPriority w:val="41"/>
    <w:rsid w:val="003B18A8"/>
    <w:rPr>
      <w:color w:val="000000"/>
    </w:rPr>
    <w:tblPr>
      <w:tblStyleRowBandSize w:val="1"/>
      <w:tblStyleColBandSize w:val="1"/>
      <w:tblInd w:w="0" w:type="dxa"/>
      <w:tblBorders>
        <w:top w:val="single" w:sz="24" w:space="0" w:color="DD8047"/>
        <w:left w:val="single" w:sz="4" w:space="0" w:color="94B6D2"/>
        <w:bottom w:val="single" w:sz="4" w:space="0" w:color="94B6D2"/>
        <w:right w:val="single" w:sz="4" w:space="0" w:color="94B6D2"/>
        <w:insideH w:val="single" w:sz="4" w:space="0" w:color="FFFFFF"/>
        <w:insideV w:val="single" w:sz="4" w:space="0" w:color="FFFFFF"/>
      </w:tblBorders>
      <w:tblCellMar>
        <w:top w:w="0" w:type="dxa"/>
        <w:left w:w="108" w:type="dxa"/>
        <w:bottom w:w="0" w:type="dxa"/>
        <w:right w:w="108" w:type="dxa"/>
      </w:tblCellMar>
    </w:tblPr>
    <w:tcPr>
      <w:shd w:val="clear" w:color="auto" w:fill="F4F7FA"/>
    </w:tcPr>
    <w:tblStylePr w:type="firstRow">
      <w:rPr>
        <w:b/>
        <w:bCs/>
      </w:rPr>
      <w:tblPr/>
      <w:tcPr>
        <w:tcBorders>
          <w:top w:val="nil"/>
          <w:left w:val="nil"/>
          <w:bottom w:val="single" w:sz="24" w:space="0" w:color="DD80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F6F97"/>
      </w:tcPr>
    </w:tblStylePr>
    <w:tblStylePr w:type="firstCol">
      <w:rPr>
        <w:color w:val="FFFFFF"/>
      </w:rPr>
      <w:tblPr/>
      <w:tcPr>
        <w:tcBorders>
          <w:top w:val="nil"/>
          <w:left w:val="nil"/>
          <w:bottom w:val="nil"/>
          <w:right w:val="nil"/>
          <w:insideH w:val="single" w:sz="4" w:space="0" w:color="3F6F97"/>
          <w:insideV w:val="nil"/>
        </w:tcBorders>
        <w:shd w:val="clear" w:color="auto" w:fill="3F6F97"/>
      </w:tcPr>
    </w:tblStylePr>
    <w:tblStylePr w:type="lastCol">
      <w:rPr>
        <w:color w:val="FFFFFF"/>
      </w:rPr>
      <w:tblPr/>
      <w:tcPr>
        <w:tcBorders>
          <w:top w:val="nil"/>
          <w:left w:val="nil"/>
          <w:bottom w:val="nil"/>
          <w:right w:val="nil"/>
          <w:insideH w:val="nil"/>
          <w:insideV w:val="nil"/>
        </w:tcBorders>
        <w:shd w:val="clear" w:color="auto" w:fill="3F6F97"/>
      </w:tcPr>
    </w:tblStylePr>
    <w:tblStylePr w:type="band1Vert">
      <w:tblPr/>
      <w:tcPr>
        <w:shd w:val="clear" w:color="auto" w:fill="D4E1ED"/>
      </w:tcPr>
    </w:tblStylePr>
    <w:tblStylePr w:type="band1Horz">
      <w:tblPr/>
      <w:tcPr>
        <w:shd w:val="clear" w:color="auto" w:fill="C9DAE8"/>
      </w:tcPr>
    </w:tblStylePr>
    <w:tblStylePr w:type="neCell">
      <w:rPr>
        <w:color w:val="000000"/>
      </w:rPr>
    </w:tblStylePr>
    <w:tblStylePr w:type="nwCell">
      <w:rPr>
        <w:color w:val="000000"/>
      </w:rPr>
    </w:tblStylePr>
  </w:style>
  <w:style w:type="paragraph" w:styleId="CommentText">
    <w:name w:val="annotation text"/>
    <w:basedOn w:val="Normal"/>
    <w:next w:val="Normal"/>
    <w:link w:val="CommentTextChar"/>
    <w:semiHidden/>
    <w:rsid w:val="00332EE7"/>
    <w:pPr>
      <w:spacing w:after="0" w:line="240" w:lineRule="auto"/>
    </w:pPr>
    <w:rPr>
      <w:rFonts w:ascii="Georgia" w:eastAsia="Times New Roman" w:hAnsi="Georgia"/>
      <w:color w:val="0000FF"/>
      <w:sz w:val="22"/>
      <w:lang w:eastAsia="en-US"/>
    </w:rPr>
  </w:style>
  <w:style w:type="character" w:customStyle="1" w:styleId="CommentTextChar">
    <w:name w:val="Comment Text Char"/>
    <w:link w:val="CommentText"/>
    <w:semiHidden/>
    <w:rsid w:val="00332EE7"/>
    <w:rPr>
      <w:rFonts w:ascii="Georgia" w:eastAsia="Times New Roman" w:hAnsi="Georgia" w:cs="Times New Roman"/>
      <w:color w:val="0000FF"/>
      <w:szCs w:val="20"/>
    </w:rPr>
  </w:style>
  <w:style w:type="character" w:styleId="PlaceholderText">
    <w:name w:val="Placeholder Text"/>
    <w:uiPriority w:val="99"/>
    <w:semiHidden/>
    <w:rsid w:val="0015397E"/>
    <w:rPr>
      <w:color w:val="808080"/>
    </w:rPr>
  </w:style>
  <w:style w:type="paragraph" w:customStyle="1" w:styleId="Pa3">
    <w:name w:val="Pa3"/>
    <w:basedOn w:val="Normal"/>
    <w:next w:val="Normal"/>
    <w:uiPriority w:val="99"/>
    <w:rsid w:val="00960F94"/>
    <w:pPr>
      <w:autoSpaceDE w:val="0"/>
      <w:autoSpaceDN w:val="0"/>
      <w:adjustRightInd w:val="0"/>
      <w:spacing w:after="0" w:line="201" w:lineRule="atLeast"/>
    </w:pPr>
    <w:rPr>
      <w:rFonts w:ascii="HelveticaNeueLT Pro 45 Lt" w:hAnsi="HelveticaNeueLT Pro 45 Lt"/>
      <w:sz w:val="24"/>
      <w:szCs w:val="24"/>
      <w:lang w:val="en-ZA" w:eastAsia="en-ZA"/>
    </w:rPr>
  </w:style>
  <w:style w:type="character" w:customStyle="1" w:styleId="A9">
    <w:name w:val="A9"/>
    <w:uiPriority w:val="99"/>
    <w:rsid w:val="00960F94"/>
    <w:rPr>
      <w:rFonts w:cs="HelveticaNeueLT Pro 45 Lt"/>
      <w:color w:val="000000"/>
      <w:sz w:val="10"/>
      <w:szCs w:val="10"/>
    </w:rPr>
  </w:style>
  <w:style w:type="paragraph" w:customStyle="1" w:styleId="Pa17">
    <w:name w:val="Pa17"/>
    <w:basedOn w:val="Normal"/>
    <w:next w:val="Normal"/>
    <w:uiPriority w:val="99"/>
    <w:rsid w:val="00960F94"/>
    <w:pPr>
      <w:autoSpaceDE w:val="0"/>
      <w:autoSpaceDN w:val="0"/>
      <w:adjustRightInd w:val="0"/>
      <w:spacing w:after="0" w:line="241" w:lineRule="atLeast"/>
    </w:pPr>
    <w:rPr>
      <w:rFonts w:ascii="HelveticaNeueLT Pro 45 Lt" w:hAnsi="HelveticaNeueLT Pro 45 Lt"/>
      <w:sz w:val="24"/>
      <w:szCs w:val="24"/>
      <w:lang w:val="en-ZA" w:eastAsia="en-ZA"/>
    </w:rPr>
  </w:style>
  <w:style w:type="character" w:customStyle="1" w:styleId="A3">
    <w:name w:val="A3"/>
    <w:uiPriority w:val="99"/>
    <w:rsid w:val="00960F94"/>
    <w:rPr>
      <w:rFonts w:cs="HelveticaNeueLT Pro 45 Lt"/>
      <w:color w:val="000000"/>
      <w:sz w:val="20"/>
      <w:szCs w:val="20"/>
    </w:rPr>
  </w:style>
  <w:style w:type="table" w:styleId="LightList-Accent1">
    <w:name w:val="Light List Accent 1"/>
    <w:basedOn w:val="TableNormal"/>
    <w:uiPriority w:val="61"/>
    <w:rsid w:val="00142E35"/>
    <w:rPr>
      <w:rFonts w:ascii="Times New Roman" w:eastAsia="Times New Roman" w:hAnsi="Times New Roman"/>
      <w:sz w:val="22"/>
      <w:szCs w:val="22"/>
      <w:lang w:val="en-US"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PlainText">
    <w:name w:val="Plain Text"/>
    <w:basedOn w:val="Normal"/>
    <w:link w:val="PlainTextChar"/>
    <w:rsid w:val="00271F4F"/>
    <w:pPr>
      <w:spacing w:after="0" w:line="240" w:lineRule="auto"/>
    </w:pPr>
    <w:rPr>
      <w:rFonts w:ascii="Comic Sans MS" w:eastAsia="Times New Roman" w:hAnsi="Comic Sans MS"/>
      <w:sz w:val="20"/>
      <w:lang w:eastAsia="en-GB"/>
    </w:rPr>
  </w:style>
  <w:style w:type="character" w:customStyle="1" w:styleId="PlainTextChar">
    <w:name w:val="Plain Text Char"/>
    <w:link w:val="PlainText"/>
    <w:rsid w:val="00271F4F"/>
    <w:rPr>
      <w:rFonts w:ascii="Comic Sans MS" w:eastAsia="Times New Roman" w:hAnsi="Comic Sans MS"/>
      <w:lang w:val="en-GB" w:eastAsia="en-GB"/>
    </w:rPr>
  </w:style>
  <w:style w:type="paragraph" w:customStyle="1" w:styleId="first-para">
    <w:name w:val="first-para"/>
    <w:basedOn w:val="Normal"/>
    <w:rsid w:val="009A3CFB"/>
    <w:pPr>
      <w:spacing w:before="100" w:beforeAutospacing="1" w:after="100" w:afterAutospacing="1" w:line="240" w:lineRule="auto"/>
    </w:pPr>
    <w:rPr>
      <w:rFonts w:ascii="Times New Roman" w:eastAsia="Times New Roman" w:hAnsi="Times New Roman"/>
      <w:sz w:val="24"/>
      <w:szCs w:val="24"/>
      <w:lang w:val="en-ZA" w:eastAsia="en-ZA"/>
    </w:rPr>
  </w:style>
  <w:style w:type="character" w:customStyle="1" w:styleId="apple-converted-space">
    <w:name w:val="apple-converted-space"/>
    <w:rsid w:val="009A3CFB"/>
  </w:style>
  <w:style w:type="paragraph" w:customStyle="1" w:styleId="remember">
    <w:name w:val="remember"/>
    <w:basedOn w:val="Normal"/>
    <w:rsid w:val="009A3CFB"/>
    <w:pPr>
      <w:spacing w:before="100" w:beforeAutospacing="1" w:after="100" w:afterAutospacing="1" w:line="240" w:lineRule="auto"/>
    </w:pPr>
    <w:rPr>
      <w:rFonts w:ascii="Times New Roman" w:eastAsia="Times New Roman" w:hAnsi="Times New Roman"/>
      <w:sz w:val="24"/>
      <w:szCs w:val="24"/>
      <w:lang w:val="en-ZA" w:eastAsia="en-ZA"/>
    </w:rPr>
  </w:style>
  <w:style w:type="paragraph" w:customStyle="1" w:styleId="child-para">
    <w:name w:val="child-para"/>
    <w:basedOn w:val="Normal"/>
    <w:rsid w:val="009A3CFB"/>
    <w:pPr>
      <w:spacing w:before="100" w:beforeAutospacing="1" w:after="100" w:afterAutospacing="1" w:line="240" w:lineRule="auto"/>
    </w:pPr>
    <w:rPr>
      <w:rFonts w:ascii="Times New Roman" w:eastAsia="Times New Roman" w:hAnsi="Times New Roman"/>
      <w:sz w:val="24"/>
      <w:szCs w:val="24"/>
      <w:lang w:val="en-ZA" w:eastAsia="en-ZA"/>
    </w:rPr>
  </w:style>
  <w:style w:type="paragraph" w:styleId="NormalWeb">
    <w:name w:val="Normal (Web)"/>
    <w:basedOn w:val="Normal"/>
    <w:uiPriority w:val="99"/>
    <w:semiHidden/>
    <w:unhideWhenUsed/>
    <w:rsid w:val="009A3CFB"/>
    <w:pPr>
      <w:spacing w:before="100" w:beforeAutospacing="1" w:after="100" w:afterAutospacing="1" w:line="240" w:lineRule="auto"/>
    </w:pPr>
    <w:rPr>
      <w:rFonts w:ascii="Times New Roman" w:eastAsia="Times New Roman" w:hAnsi="Times New Roman"/>
      <w:sz w:val="24"/>
      <w:szCs w:val="24"/>
      <w:lang w:val="en-ZA" w:eastAsia="en-ZA"/>
    </w:rPr>
  </w:style>
  <w:style w:type="table" w:customStyle="1" w:styleId="TableGrid1">
    <w:name w:val="Table Grid1"/>
    <w:basedOn w:val="TableNormal"/>
    <w:next w:val="TableGrid"/>
    <w:uiPriority w:val="59"/>
    <w:rsid w:val="00BE75F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1F7C8F"/>
    <w:pPr>
      <w:spacing w:after="0" w:line="240" w:lineRule="auto"/>
      <w:ind w:left="720" w:hanging="357"/>
      <w:jc w:val="both"/>
    </w:pPr>
    <w:rPr>
      <w:rFonts w:ascii="Times New Roman" w:eastAsia="Times New Roman" w:hAnsi="Times New Roman"/>
      <w:sz w:val="20"/>
      <w:szCs w:val="24"/>
      <w:lang w:val="en-US" w:eastAsia="en-US"/>
    </w:rPr>
  </w:style>
  <w:style w:type="character" w:customStyle="1" w:styleId="BodyTextIndentChar">
    <w:name w:val="Body Text Indent Char"/>
    <w:link w:val="BodyTextIndent"/>
    <w:rsid w:val="001F7C8F"/>
    <w:rPr>
      <w:rFonts w:ascii="Times New Roman" w:eastAsia="Times New Roman" w:hAnsi="Times New Roman"/>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w Cen MT" w:eastAsia="Tw Cen MT" w:hAnsi="Tw Cen MT" w:cs="Times New Roman"/>
        <w:lang w:val="en-ZA" w:eastAsia="en-ZA" w:bidi="ar-SA"/>
      </w:rPr>
    </w:rPrDefault>
    <w:pPrDefault>
      <w:pPr>
        <w:spacing w:after="200" w:line="276" w:lineRule="auto"/>
        <w:ind w:left="1418" w:hanging="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annotation text" w:uiPriority="0"/>
    <w:lsdException w:name="caption" w:semiHidden="0" w:uiPriority="35" w:unhideWhenUsed="0" w:qFormat="1"/>
    <w:lsdException w:name="List Bullet" w:uiPriority="36" w:qFormat="1"/>
    <w:lsdException w:name="List Bullet 2" w:uiPriority="36" w:qFormat="1"/>
    <w:lsdException w:name="List Bullet 3" w:uiPriority="36" w:qFormat="1"/>
    <w:lsdException w:name="List Bullet 4" w:uiPriority="36" w:qFormat="1"/>
    <w:lsdException w:name="List Bullet 5" w:uiPriority="36"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6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69A"/>
    <w:rPr>
      <w:sz w:val="23"/>
      <w:lang w:val="en-GB" w:eastAsia="ja-JP"/>
    </w:rPr>
  </w:style>
  <w:style w:type="paragraph" w:styleId="Heading1">
    <w:name w:val="heading 1"/>
    <w:basedOn w:val="Normal"/>
    <w:next w:val="Normal"/>
    <w:link w:val="Heading1Char"/>
    <w:uiPriority w:val="9"/>
    <w:unhideWhenUsed/>
    <w:qFormat/>
    <w:rsid w:val="00AB3F6B"/>
    <w:pPr>
      <w:spacing w:before="300" w:after="80" w:line="240" w:lineRule="auto"/>
      <w:outlineLvl w:val="0"/>
    </w:pPr>
    <w:rPr>
      <w:smallCaps/>
      <w:color w:val="775F55"/>
      <w:sz w:val="32"/>
      <w:szCs w:val="32"/>
    </w:rPr>
  </w:style>
  <w:style w:type="paragraph" w:styleId="Heading2">
    <w:name w:val="heading 2"/>
    <w:basedOn w:val="Normal"/>
    <w:next w:val="Normal"/>
    <w:link w:val="Heading2Char"/>
    <w:uiPriority w:val="9"/>
    <w:unhideWhenUsed/>
    <w:qFormat/>
    <w:rsid w:val="00AB3F6B"/>
    <w:pPr>
      <w:spacing w:before="240" w:after="80"/>
      <w:outlineLvl w:val="1"/>
    </w:pPr>
    <w:rPr>
      <w:b/>
      <w:color w:val="775F55"/>
      <w:spacing w:val="20"/>
      <w:sz w:val="28"/>
      <w:szCs w:val="28"/>
    </w:rPr>
  </w:style>
  <w:style w:type="paragraph" w:styleId="Heading3">
    <w:name w:val="heading 3"/>
    <w:basedOn w:val="Normal"/>
    <w:next w:val="Normal"/>
    <w:link w:val="Heading3Char"/>
    <w:uiPriority w:val="9"/>
    <w:unhideWhenUsed/>
    <w:qFormat/>
    <w:rsid w:val="00633C1B"/>
    <w:pPr>
      <w:spacing w:before="240" w:after="60"/>
      <w:outlineLvl w:val="2"/>
    </w:pPr>
    <w:rPr>
      <w:b/>
      <w:color w:val="94B6D2"/>
      <w:spacing w:val="10"/>
      <w:sz w:val="24"/>
      <w:szCs w:val="24"/>
    </w:rPr>
  </w:style>
  <w:style w:type="paragraph" w:styleId="Heading4">
    <w:name w:val="heading 4"/>
    <w:basedOn w:val="Normal"/>
    <w:next w:val="Normal"/>
    <w:link w:val="Heading4Char"/>
    <w:unhideWhenUsed/>
    <w:qFormat/>
    <w:rsid w:val="000A41D1"/>
    <w:pPr>
      <w:spacing w:before="240" w:after="0"/>
      <w:outlineLvl w:val="3"/>
    </w:pPr>
    <w:rPr>
      <w:caps/>
      <w:spacing w:val="14"/>
      <w:sz w:val="22"/>
      <w:szCs w:val="22"/>
    </w:rPr>
  </w:style>
  <w:style w:type="paragraph" w:styleId="Heading5">
    <w:name w:val="heading 5"/>
    <w:basedOn w:val="Normal"/>
    <w:next w:val="Normal"/>
    <w:link w:val="Heading5Char"/>
    <w:uiPriority w:val="9"/>
    <w:unhideWhenUsed/>
    <w:qFormat/>
    <w:rsid w:val="00AB3F6B"/>
    <w:pPr>
      <w:spacing w:before="200" w:after="0"/>
      <w:outlineLvl w:val="4"/>
    </w:pPr>
    <w:rPr>
      <w:b/>
      <w:color w:val="775F55"/>
      <w:spacing w:val="10"/>
      <w:szCs w:val="26"/>
    </w:rPr>
  </w:style>
  <w:style w:type="paragraph" w:styleId="Heading6">
    <w:name w:val="heading 6"/>
    <w:basedOn w:val="Normal"/>
    <w:next w:val="Normal"/>
    <w:link w:val="Heading6Char"/>
    <w:uiPriority w:val="9"/>
    <w:semiHidden/>
    <w:unhideWhenUsed/>
    <w:qFormat/>
    <w:rsid w:val="0052169A"/>
    <w:pPr>
      <w:numPr>
        <w:ilvl w:val="5"/>
        <w:numId w:val="7"/>
      </w:numPr>
      <w:spacing w:after="0"/>
      <w:outlineLvl w:val="5"/>
    </w:pPr>
    <w:rPr>
      <w:b/>
      <w:color w:val="DD8047"/>
      <w:spacing w:val="10"/>
    </w:rPr>
  </w:style>
  <w:style w:type="paragraph" w:styleId="Heading7">
    <w:name w:val="heading 7"/>
    <w:basedOn w:val="Normal"/>
    <w:next w:val="Normal"/>
    <w:link w:val="Heading7Char"/>
    <w:uiPriority w:val="9"/>
    <w:semiHidden/>
    <w:unhideWhenUsed/>
    <w:qFormat/>
    <w:rsid w:val="0052169A"/>
    <w:pPr>
      <w:numPr>
        <w:ilvl w:val="6"/>
        <w:numId w:val="7"/>
      </w:numPr>
      <w:spacing w:after="0"/>
      <w:outlineLvl w:val="6"/>
    </w:pPr>
    <w:rPr>
      <w:smallCaps/>
      <w:color w:val="000000"/>
      <w:spacing w:val="10"/>
    </w:rPr>
  </w:style>
  <w:style w:type="paragraph" w:styleId="Heading8">
    <w:name w:val="heading 8"/>
    <w:basedOn w:val="Normal"/>
    <w:next w:val="Normal"/>
    <w:link w:val="Heading8Char"/>
    <w:uiPriority w:val="9"/>
    <w:semiHidden/>
    <w:unhideWhenUsed/>
    <w:qFormat/>
    <w:rsid w:val="0052169A"/>
    <w:pPr>
      <w:numPr>
        <w:ilvl w:val="7"/>
        <w:numId w:val="7"/>
      </w:numPr>
      <w:spacing w:after="0"/>
      <w:outlineLvl w:val="7"/>
    </w:pPr>
    <w:rPr>
      <w:b/>
      <w:i/>
      <w:color w:val="94B6D2"/>
      <w:spacing w:val="10"/>
      <w:sz w:val="24"/>
    </w:rPr>
  </w:style>
  <w:style w:type="paragraph" w:styleId="Heading9">
    <w:name w:val="heading 9"/>
    <w:basedOn w:val="Normal"/>
    <w:next w:val="Normal"/>
    <w:link w:val="Heading9Char"/>
    <w:uiPriority w:val="9"/>
    <w:semiHidden/>
    <w:unhideWhenUsed/>
    <w:qFormat/>
    <w:rsid w:val="0052169A"/>
    <w:pPr>
      <w:numPr>
        <w:ilvl w:val="8"/>
        <w:numId w:val="7"/>
      </w:numPr>
      <w:spacing w:after="0"/>
      <w:outlineLvl w:val="8"/>
    </w:pPr>
    <w:rPr>
      <w:b/>
      <w:caps/>
      <w:color w:val="A5AB81"/>
      <w:spacing w:val="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C5B5D"/>
    <w:rPr>
      <w:rFonts w:ascii="Tw Cen MT" w:hAnsi="Tw Cen MT" w:cs="Times New Roman"/>
      <w:smallCaps/>
      <w:color w:val="775F55"/>
      <w:sz w:val="32"/>
      <w:szCs w:val="32"/>
      <w:lang w:eastAsia="ja-JP"/>
    </w:rPr>
  </w:style>
  <w:style w:type="character" w:customStyle="1" w:styleId="Heading2Char">
    <w:name w:val="Heading 2 Char"/>
    <w:link w:val="Heading2"/>
    <w:uiPriority w:val="9"/>
    <w:rsid w:val="00C93949"/>
    <w:rPr>
      <w:rFonts w:cs="Times New Roman"/>
      <w:b/>
      <w:color w:val="775F55"/>
      <w:spacing w:val="20"/>
      <w:sz w:val="28"/>
      <w:szCs w:val="28"/>
      <w:lang w:eastAsia="ja-JP"/>
    </w:rPr>
  </w:style>
  <w:style w:type="character" w:customStyle="1" w:styleId="Heading3Char">
    <w:name w:val="Heading 3 Char"/>
    <w:link w:val="Heading3"/>
    <w:uiPriority w:val="9"/>
    <w:rsid w:val="00633C1B"/>
    <w:rPr>
      <w:rFonts w:cs="Times New Roman"/>
      <w:b/>
      <w:color w:val="94B6D2"/>
      <w:spacing w:val="10"/>
      <w:sz w:val="24"/>
      <w:szCs w:val="24"/>
      <w:lang w:eastAsia="ja-JP"/>
    </w:rPr>
  </w:style>
  <w:style w:type="paragraph" w:styleId="Footer">
    <w:name w:val="footer"/>
    <w:basedOn w:val="Normal"/>
    <w:link w:val="FooterChar"/>
    <w:uiPriority w:val="99"/>
    <w:unhideWhenUsed/>
    <w:rsid w:val="0052169A"/>
    <w:pPr>
      <w:tabs>
        <w:tab w:val="center" w:pos="4320"/>
        <w:tab w:val="right" w:pos="8640"/>
      </w:tabs>
    </w:pPr>
  </w:style>
  <w:style w:type="character" w:customStyle="1" w:styleId="FooterChar">
    <w:name w:val="Footer Char"/>
    <w:link w:val="Footer"/>
    <w:uiPriority w:val="99"/>
    <w:rsid w:val="0052169A"/>
    <w:rPr>
      <w:rFonts w:cs="Times New Roman"/>
      <w:sz w:val="23"/>
      <w:szCs w:val="20"/>
      <w:lang w:eastAsia="ja-JP"/>
    </w:rPr>
  </w:style>
  <w:style w:type="paragraph" w:styleId="Header">
    <w:name w:val="header"/>
    <w:basedOn w:val="Normal"/>
    <w:link w:val="HeaderChar"/>
    <w:uiPriority w:val="99"/>
    <w:unhideWhenUsed/>
    <w:rsid w:val="0052169A"/>
    <w:pPr>
      <w:tabs>
        <w:tab w:val="center" w:pos="4320"/>
        <w:tab w:val="right" w:pos="8640"/>
      </w:tabs>
    </w:pPr>
  </w:style>
  <w:style w:type="character" w:customStyle="1" w:styleId="HeaderChar">
    <w:name w:val="Header Char"/>
    <w:link w:val="Header"/>
    <w:uiPriority w:val="99"/>
    <w:rsid w:val="0052169A"/>
    <w:rPr>
      <w:rFonts w:cs="Times New Roman"/>
      <w:sz w:val="23"/>
      <w:szCs w:val="20"/>
      <w:lang w:eastAsia="ja-JP"/>
    </w:rPr>
  </w:style>
  <w:style w:type="paragraph" w:styleId="IntenseQuote">
    <w:name w:val="Intense Quote"/>
    <w:basedOn w:val="Normal"/>
    <w:link w:val="IntenseQuoteChar"/>
    <w:uiPriority w:val="30"/>
    <w:qFormat/>
    <w:rsid w:val="0052169A"/>
    <w:pPr>
      <w:pBdr>
        <w:top w:val="double" w:sz="12" w:space="10" w:color="DD8047"/>
        <w:left w:val="double" w:sz="12" w:space="10" w:color="DD8047"/>
        <w:bottom w:val="double" w:sz="12" w:space="10" w:color="DD8047"/>
        <w:right w:val="double" w:sz="12" w:space="10" w:color="DD8047"/>
      </w:pBdr>
      <w:shd w:val="clear" w:color="auto" w:fill="FFFFFF"/>
      <w:spacing w:before="300" w:after="300"/>
      <w:ind w:left="720" w:right="720"/>
      <w:contextualSpacing/>
    </w:pPr>
    <w:rPr>
      <w:b/>
      <w:color w:val="DD8047"/>
    </w:rPr>
  </w:style>
  <w:style w:type="character" w:customStyle="1" w:styleId="IntenseQuoteChar">
    <w:name w:val="Intense Quote Char"/>
    <w:link w:val="IntenseQuote"/>
    <w:uiPriority w:val="30"/>
    <w:rsid w:val="0052169A"/>
    <w:rPr>
      <w:rFonts w:cs="Times New Roman"/>
      <w:b/>
      <w:color w:val="DD8047"/>
      <w:sz w:val="23"/>
      <w:szCs w:val="20"/>
      <w:shd w:val="clear" w:color="auto" w:fill="FFFFFF"/>
      <w:lang w:eastAsia="ja-JP"/>
    </w:rPr>
  </w:style>
  <w:style w:type="paragraph" w:styleId="Subtitle">
    <w:name w:val="Subtitle"/>
    <w:basedOn w:val="Normal"/>
    <w:link w:val="SubtitleChar"/>
    <w:uiPriority w:val="11"/>
    <w:qFormat/>
    <w:rsid w:val="0052169A"/>
    <w:pPr>
      <w:spacing w:after="720" w:line="240" w:lineRule="auto"/>
    </w:pPr>
    <w:rPr>
      <w:b/>
      <w:caps/>
      <w:color w:val="DD8047"/>
      <w:spacing w:val="50"/>
      <w:sz w:val="24"/>
      <w:szCs w:val="22"/>
    </w:rPr>
  </w:style>
  <w:style w:type="character" w:customStyle="1" w:styleId="SubtitleChar">
    <w:name w:val="Subtitle Char"/>
    <w:link w:val="Subtitle"/>
    <w:uiPriority w:val="11"/>
    <w:rsid w:val="0052169A"/>
    <w:rPr>
      <w:rFonts w:ascii="Tw Cen MT" w:hAnsi="Tw Cen MT" w:cs="Times New Roman"/>
      <w:b/>
      <w:caps/>
      <w:color w:val="DD8047"/>
      <w:spacing w:val="50"/>
      <w:sz w:val="24"/>
      <w:lang w:eastAsia="ja-JP"/>
    </w:rPr>
  </w:style>
  <w:style w:type="paragraph" w:styleId="Title">
    <w:name w:val="Title"/>
    <w:basedOn w:val="Normal"/>
    <w:link w:val="TitleChar"/>
    <w:uiPriority w:val="10"/>
    <w:qFormat/>
    <w:rsid w:val="0052169A"/>
    <w:pPr>
      <w:spacing w:after="0" w:line="240" w:lineRule="auto"/>
    </w:pPr>
    <w:rPr>
      <w:color w:val="775F55"/>
      <w:sz w:val="72"/>
      <w:szCs w:val="48"/>
    </w:rPr>
  </w:style>
  <w:style w:type="character" w:customStyle="1" w:styleId="TitleChar">
    <w:name w:val="Title Char"/>
    <w:link w:val="Title"/>
    <w:uiPriority w:val="10"/>
    <w:rsid w:val="0052169A"/>
    <w:rPr>
      <w:rFonts w:cs="Times New Roman"/>
      <w:color w:val="775F55"/>
      <w:sz w:val="72"/>
      <w:szCs w:val="48"/>
      <w:lang w:eastAsia="ja-JP"/>
    </w:rPr>
  </w:style>
  <w:style w:type="paragraph" w:styleId="BalloonText">
    <w:name w:val="Balloon Text"/>
    <w:basedOn w:val="Normal"/>
    <w:link w:val="BalloonTextChar"/>
    <w:uiPriority w:val="99"/>
    <w:semiHidden/>
    <w:unhideWhenUsed/>
    <w:rsid w:val="0052169A"/>
    <w:rPr>
      <w:rFonts w:ascii="Tahoma" w:hAnsi="Tahoma" w:cs="Tahoma"/>
      <w:sz w:val="16"/>
      <w:szCs w:val="16"/>
    </w:rPr>
  </w:style>
  <w:style w:type="character" w:customStyle="1" w:styleId="BalloonTextChar">
    <w:name w:val="Balloon Text Char"/>
    <w:link w:val="BalloonText"/>
    <w:uiPriority w:val="99"/>
    <w:semiHidden/>
    <w:rsid w:val="0052169A"/>
    <w:rPr>
      <w:rFonts w:ascii="Tahoma" w:hAnsi="Tahoma" w:cs="Tahoma"/>
      <w:sz w:val="16"/>
      <w:szCs w:val="16"/>
      <w:lang w:eastAsia="ja-JP"/>
    </w:rPr>
  </w:style>
  <w:style w:type="character" w:styleId="BookTitle">
    <w:name w:val="Book Title"/>
    <w:uiPriority w:val="33"/>
    <w:qFormat/>
    <w:rsid w:val="0052169A"/>
    <w:rPr>
      <w:rFonts w:ascii="Tw Cen MT" w:hAnsi="Tw Cen MT" w:cs="Times New Roman"/>
      <w:i/>
      <w:color w:val="775F55"/>
      <w:sz w:val="23"/>
      <w:szCs w:val="20"/>
    </w:rPr>
  </w:style>
  <w:style w:type="paragraph" w:styleId="Caption">
    <w:name w:val="caption"/>
    <w:basedOn w:val="Normal"/>
    <w:next w:val="Normal"/>
    <w:uiPriority w:val="35"/>
    <w:unhideWhenUsed/>
    <w:rsid w:val="0052169A"/>
    <w:rPr>
      <w:b/>
      <w:bCs/>
      <w:caps/>
      <w:sz w:val="16"/>
      <w:szCs w:val="18"/>
    </w:rPr>
  </w:style>
  <w:style w:type="character" w:styleId="Emphasis">
    <w:name w:val="Emphasis"/>
    <w:uiPriority w:val="20"/>
    <w:qFormat/>
    <w:rsid w:val="0052169A"/>
    <w:rPr>
      <w:rFonts w:ascii="Tw Cen MT" w:hAnsi="Tw Cen MT"/>
      <w:b/>
      <w:i/>
      <w:color w:val="775F55"/>
      <w:spacing w:val="10"/>
      <w:sz w:val="23"/>
    </w:rPr>
  </w:style>
  <w:style w:type="character" w:customStyle="1" w:styleId="Heading4Char">
    <w:name w:val="Heading 4 Char"/>
    <w:link w:val="Heading4"/>
    <w:uiPriority w:val="9"/>
    <w:rsid w:val="0052169A"/>
    <w:rPr>
      <w:rFonts w:cs="Times New Roman"/>
      <w:caps/>
      <w:spacing w:val="14"/>
      <w:lang w:eastAsia="ja-JP"/>
    </w:rPr>
  </w:style>
  <w:style w:type="character" w:customStyle="1" w:styleId="Heading5Char">
    <w:name w:val="Heading 5 Char"/>
    <w:link w:val="Heading5"/>
    <w:uiPriority w:val="9"/>
    <w:rsid w:val="0052169A"/>
    <w:rPr>
      <w:rFonts w:cs="Times New Roman"/>
      <w:b/>
      <w:color w:val="775F55"/>
      <w:spacing w:val="10"/>
      <w:sz w:val="23"/>
      <w:szCs w:val="26"/>
      <w:lang w:eastAsia="ja-JP"/>
    </w:rPr>
  </w:style>
  <w:style w:type="character" w:customStyle="1" w:styleId="Heading6Char">
    <w:name w:val="Heading 6 Char"/>
    <w:link w:val="Heading6"/>
    <w:uiPriority w:val="9"/>
    <w:semiHidden/>
    <w:rsid w:val="0052169A"/>
    <w:rPr>
      <w:b/>
      <w:color w:val="DD8047"/>
      <w:spacing w:val="10"/>
      <w:sz w:val="23"/>
      <w:lang w:val="en-GB" w:eastAsia="ja-JP"/>
    </w:rPr>
  </w:style>
  <w:style w:type="character" w:customStyle="1" w:styleId="Heading7Char">
    <w:name w:val="Heading 7 Char"/>
    <w:link w:val="Heading7"/>
    <w:uiPriority w:val="9"/>
    <w:semiHidden/>
    <w:rsid w:val="0052169A"/>
    <w:rPr>
      <w:smallCaps/>
      <w:color w:val="000000"/>
      <w:spacing w:val="10"/>
      <w:sz w:val="23"/>
      <w:lang w:val="en-GB" w:eastAsia="ja-JP"/>
    </w:rPr>
  </w:style>
  <w:style w:type="character" w:customStyle="1" w:styleId="Heading8Char">
    <w:name w:val="Heading 8 Char"/>
    <w:link w:val="Heading8"/>
    <w:uiPriority w:val="9"/>
    <w:semiHidden/>
    <w:rsid w:val="0052169A"/>
    <w:rPr>
      <w:b/>
      <w:i/>
      <w:color w:val="94B6D2"/>
      <w:spacing w:val="10"/>
      <w:sz w:val="24"/>
      <w:lang w:val="en-GB" w:eastAsia="ja-JP"/>
    </w:rPr>
  </w:style>
  <w:style w:type="character" w:customStyle="1" w:styleId="Heading9Char">
    <w:name w:val="Heading 9 Char"/>
    <w:link w:val="Heading9"/>
    <w:uiPriority w:val="9"/>
    <w:semiHidden/>
    <w:rsid w:val="0052169A"/>
    <w:rPr>
      <w:b/>
      <w:caps/>
      <w:color w:val="A5AB81"/>
      <w:spacing w:val="40"/>
      <w:lang w:val="en-GB" w:eastAsia="ja-JP"/>
    </w:rPr>
  </w:style>
  <w:style w:type="character" w:styleId="Hyperlink">
    <w:name w:val="Hyperlink"/>
    <w:uiPriority w:val="99"/>
    <w:unhideWhenUsed/>
    <w:rsid w:val="0052169A"/>
    <w:rPr>
      <w:color w:val="F7B615"/>
      <w:u w:val="single"/>
    </w:rPr>
  </w:style>
  <w:style w:type="character" w:styleId="IntenseEmphasis">
    <w:name w:val="Intense Emphasis"/>
    <w:uiPriority w:val="21"/>
    <w:qFormat/>
    <w:rsid w:val="0052169A"/>
    <w:rPr>
      <w:rFonts w:ascii="Tw Cen MT" w:hAnsi="Tw Cen MT"/>
      <w:b/>
      <w:dstrike w:val="0"/>
      <w:color w:val="DD8047"/>
      <w:spacing w:val="10"/>
      <w:w w:val="100"/>
      <w:kern w:val="0"/>
      <w:position w:val="0"/>
      <w:sz w:val="23"/>
      <w:vertAlign w:val="baseline"/>
    </w:rPr>
  </w:style>
  <w:style w:type="character" w:styleId="IntenseReference">
    <w:name w:val="Intense Reference"/>
    <w:uiPriority w:val="32"/>
    <w:qFormat/>
    <w:rsid w:val="0052169A"/>
    <w:rPr>
      <w:rFonts w:ascii="Tw Cen MT" w:hAnsi="Tw Cen MT"/>
      <w:b/>
      <w:caps/>
      <w:color w:val="94B6D2"/>
      <w:spacing w:val="10"/>
      <w:w w:val="100"/>
      <w:position w:val="0"/>
      <w:sz w:val="20"/>
      <w:szCs w:val="18"/>
      <w:u w:val="single" w:color="94B6D2"/>
      <w:bdr w:val="none" w:sz="0" w:space="0" w:color="auto"/>
    </w:rPr>
  </w:style>
  <w:style w:type="paragraph" w:styleId="List">
    <w:name w:val="List"/>
    <w:basedOn w:val="Normal"/>
    <w:uiPriority w:val="99"/>
    <w:semiHidden/>
    <w:unhideWhenUsed/>
    <w:rsid w:val="0052169A"/>
    <w:pPr>
      <w:ind w:left="360" w:hanging="360"/>
    </w:pPr>
  </w:style>
  <w:style w:type="paragraph" w:styleId="List2">
    <w:name w:val="List 2"/>
    <w:basedOn w:val="Normal"/>
    <w:uiPriority w:val="99"/>
    <w:semiHidden/>
    <w:unhideWhenUsed/>
    <w:rsid w:val="0052169A"/>
    <w:pPr>
      <w:ind w:left="720" w:hanging="360"/>
    </w:pPr>
  </w:style>
  <w:style w:type="paragraph" w:styleId="ListBullet">
    <w:name w:val="List Bullet"/>
    <w:basedOn w:val="Normal"/>
    <w:uiPriority w:val="36"/>
    <w:unhideWhenUsed/>
    <w:qFormat/>
    <w:rsid w:val="0052169A"/>
    <w:pPr>
      <w:numPr>
        <w:numId w:val="2"/>
      </w:numPr>
    </w:pPr>
    <w:rPr>
      <w:sz w:val="24"/>
    </w:rPr>
  </w:style>
  <w:style w:type="paragraph" w:styleId="ListBullet2">
    <w:name w:val="List Bullet 2"/>
    <w:basedOn w:val="Normal"/>
    <w:uiPriority w:val="36"/>
    <w:unhideWhenUsed/>
    <w:qFormat/>
    <w:rsid w:val="0052169A"/>
    <w:pPr>
      <w:numPr>
        <w:numId w:val="3"/>
      </w:numPr>
    </w:pPr>
    <w:rPr>
      <w:color w:val="94B6D2"/>
    </w:rPr>
  </w:style>
  <w:style w:type="paragraph" w:styleId="ListBullet3">
    <w:name w:val="List Bullet 3"/>
    <w:basedOn w:val="Normal"/>
    <w:uiPriority w:val="36"/>
    <w:unhideWhenUsed/>
    <w:qFormat/>
    <w:rsid w:val="0052169A"/>
    <w:pPr>
      <w:numPr>
        <w:numId w:val="4"/>
      </w:numPr>
    </w:pPr>
    <w:rPr>
      <w:color w:val="DD8047"/>
    </w:rPr>
  </w:style>
  <w:style w:type="paragraph" w:styleId="ListBullet4">
    <w:name w:val="List Bullet 4"/>
    <w:basedOn w:val="Normal"/>
    <w:uiPriority w:val="36"/>
    <w:unhideWhenUsed/>
    <w:qFormat/>
    <w:rsid w:val="0052169A"/>
    <w:pPr>
      <w:numPr>
        <w:numId w:val="5"/>
      </w:numPr>
    </w:pPr>
    <w:rPr>
      <w:caps/>
      <w:spacing w:val="4"/>
    </w:rPr>
  </w:style>
  <w:style w:type="paragraph" w:styleId="ListBullet5">
    <w:name w:val="List Bullet 5"/>
    <w:basedOn w:val="Normal"/>
    <w:uiPriority w:val="36"/>
    <w:unhideWhenUsed/>
    <w:qFormat/>
    <w:rsid w:val="0052169A"/>
    <w:pPr>
      <w:numPr>
        <w:numId w:val="6"/>
      </w:numPr>
    </w:pPr>
  </w:style>
  <w:style w:type="paragraph" w:styleId="ListParagraph">
    <w:name w:val="List Paragraph"/>
    <w:basedOn w:val="Normal"/>
    <w:uiPriority w:val="34"/>
    <w:unhideWhenUsed/>
    <w:qFormat/>
    <w:rsid w:val="0052169A"/>
    <w:pPr>
      <w:ind w:left="720"/>
      <w:contextualSpacing/>
    </w:pPr>
  </w:style>
  <w:style w:type="numbering" w:customStyle="1" w:styleId="MedianListStyle">
    <w:name w:val="Median List Style"/>
    <w:uiPriority w:val="99"/>
    <w:rsid w:val="0052169A"/>
    <w:pPr>
      <w:numPr>
        <w:numId w:val="1"/>
      </w:numPr>
    </w:pPr>
  </w:style>
  <w:style w:type="paragraph" w:styleId="NoSpacing">
    <w:name w:val="No Spacing"/>
    <w:basedOn w:val="Normal"/>
    <w:link w:val="NoSpacingChar"/>
    <w:uiPriority w:val="99"/>
    <w:qFormat/>
    <w:rsid w:val="0052169A"/>
    <w:pPr>
      <w:spacing w:after="0" w:line="240" w:lineRule="auto"/>
    </w:pPr>
  </w:style>
  <w:style w:type="paragraph" w:styleId="Quote">
    <w:name w:val="Quote"/>
    <w:basedOn w:val="Normal"/>
    <w:link w:val="QuoteChar"/>
    <w:uiPriority w:val="29"/>
    <w:qFormat/>
    <w:rsid w:val="0052169A"/>
    <w:rPr>
      <w:i/>
      <w:smallCaps/>
      <w:color w:val="775F55"/>
      <w:spacing w:val="6"/>
    </w:rPr>
  </w:style>
  <w:style w:type="character" w:customStyle="1" w:styleId="QuoteChar">
    <w:name w:val="Quote Char"/>
    <w:link w:val="Quote"/>
    <w:uiPriority w:val="29"/>
    <w:rsid w:val="0052169A"/>
    <w:rPr>
      <w:rFonts w:cs="Times New Roman"/>
      <w:i/>
      <w:smallCaps/>
      <w:color w:val="775F55"/>
      <w:spacing w:val="6"/>
      <w:sz w:val="23"/>
      <w:szCs w:val="20"/>
      <w:lang w:eastAsia="ja-JP"/>
    </w:rPr>
  </w:style>
  <w:style w:type="character" w:styleId="Strong">
    <w:name w:val="Strong"/>
    <w:qFormat/>
    <w:rsid w:val="0052169A"/>
    <w:rPr>
      <w:rFonts w:ascii="Tw Cen MT" w:hAnsi="Tw Cen MT"/>
      <w:b/>
      <w:color w:val="DD8047"/>
    </w:rPr>
  </w:style>
  <w:style w:type="character" w:styleId="SubtleEmphasis">
    <w:name w:val="Subtle Emphasis"/>
    <w:uiPriority w:val="19"/>
    <w:qFormat/>
    <w:rsid w:val="0052169A"/>
    <w:rPr>
      <w:rFonts w:ascii="Tw Cen MT" w:hAnsi="Tw Cen MT"/>
      <w:i/>
      <w:sz w:val="23"/>
    </w:rPr>
  </w:style>
  <w:style w:type="character" w:styleId="SubtleReference">
    <w:name w:val="Subtle Reference"/>
    <w:uiPriority w:val="31"/>
    <w:qFormat/>
    <w:rsid w:val="0052169A"/>
    <w:rPr>
      <w:rFonts w:ascii="Tw Cen MT" w:hAnsi="Tw Cen MT"/>
      <w:b/>
      <w:i/>
      <w:color w:val="775F55"/>
      <w:sz w:val="23"/>
    </w:rPr>
  </w:style>
  <w:style w:type="table" w:styleId="TableGrid">
    <w:name w:val="Table Grid"/>
    <w:basedOn w:val="TableNormal"/>
    <w:rsid w:val="0052169A"/>
    <w:rPr>
      <w:rFonts w:cs="Tw Cen MT"/>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Authorities">
    <w:name w:val="table of authorities"/>
    <w:basedOn w:val="Normal"/>
    <w:next w:val="Normal"/>
    <w:uiPriority w:val="99"/>
    <w:semiHidden/>
    <w:unhideWhenUsed/>
    <w:rsid w:val="0052169A"/>
    <w:pPr>
      <w:ind w:left="220" w:hanging="220"/>
    </w:pPr>
  </w:style>
  <w:style w:type="paragraph" w:styleId="TOC1">
    <w:name w:val="toc 1"/>
    <w:basedOn w:val="Normal"/>
    <w:next w:val="Normal"/>
    <w:autoRedefine/>
    <w:uiPriority w:val="39"/>
    <w:unhideWhenUsed/>
    <w:qFormat/>
    <w:rsid w:val="003C4DBF"/>
    <w:pPr>
      <w:tabs>
        <w:tab w:val="left" w:pos="567"/>
        <w:tab w:val="right" w:leader="dot" w:pos="8630"/>
      </w:tabs>
      <w:spacing w:before="180" w:after="40" w:line="240" w:lineRule="auto"/>
    </w:pPr>
    <w:rPr>
      <w:b/>
      <w:caps/>
      <w:noProof/>
      <w:color w:val="775F55"/>
    </w:rPr>
  </w:style>
  <w:style w:type="paragraph" w:styleId="TOC2">
    <w:name w:val="toc 2"/>
    <w:basedOn w:val="Normal"/>
    <w:next w:val="Normal"/>
    <w:autoRedefine/>
    <w:uiPriority w:val="39"/>
    <w:unhideWhenUsed/>
    <w:qFormat/>
    <w:rsid w:val="00757D1D"/>
    <w:pPr>
      <w:tabs>
        <w:tab w:val="left" w:pos="720"/>
        <w:tab w:val="right" w:leader="dot" w:pos="8630"/>
      </w:tabs>
      <w:spacing w:after="40" w:line="240" w:lineRule="auto"/>
      <w:jc w:val="center"/>
    </w:pPr>
    <w:rPr>
      <w:rFonts w:ascii="Calibri Light" w:hAnsi="Calibri Light"/>
      <w:b/>
      <w:noProof/>
      <w:lang w:val="en-ZA" w:eastAsia="en-ZA"/>
    </w:rPr>
  </w:style>
  <w:style w:type="paragraph" w:styleId="TOC3">
    <w:name w:val="toc 3"/>
    <w:basedOn w:val="Normal"/>
    <w:next w:val="Normal"/>
    <w:autoRedefine/>
    <w:uiPriority w:val="39"/>
    <w:unhideWhenUsed/>
    <w:qFormat/>
    <w:rsid w:val="0052169A"/>
    <w:pPr>
      <w:tabs>
        <w:tab w:val="right" w:leader="dot" w:pos="8630"/>
      </w:tabs>
      <w:spacing w:after="40" w:line="240" w:lineRule="auto"/>
      <w:ind w:left="288"/>
    </w:pPr>
    <w:rPr>
      <w:noProof/>
    </w:rPr>
  </w:style>
  <w:style w:type="paragraph" w:styleId="TOC4">
    <w:name w:val="toc 4"/>
    <w:basedOn w:val="Normal"/>
    <w:next w:val="Normal"/>
    <w:autoRedefine/>
    <w:uiPriority w:val="99"/>
    <w:semiHidden/>
    <w:unhideWhenUsed/>
    <w:qFormat/>
    <w:rsid w:val="0052169A"/>
    <w:pPr>
      <w:tabs>
        <w:tab w:val="right" w:leader="dot" w:pos="8630"/>
      </w:tabs>
      <w:spacing w:after="40" w:line="240" w:lineRule="auto"/>
      <w:ind w:left="432"/>
    </w:pPr>
    <w:rPr>
      <w:noProof/>
    </w:rPr>
  </w:style>
  <w:style w:type="paragraph" w:styleId="TOC5">
    <w:name w:val="toc 5"/>
    <w:basedOn w:val="Normal"/>
    <w:next w:val="Normal"/>
    <w:autoRedefine/>
    <w:uiPriority w:val="99"/>
    <w:semiHidden/>
    <w:unhideWhenUsed/>
    <w:qFormat/>
    <w:rsid w:val="0052169A"/>
    <w:pPr>
      <w:tabs>
        <w:tab w:val="right" w:leader="dot" w:pos="8630"/>
      </w:tabs>
      <w:spacing w:after="40" w:line="240" w:lineRule="auto"/>
      <w:ind w:left="576"/>
    </w:pPr>
    <w:rPr>
      <w:noProof/>
    </w:rPr>
  </w:style>
  <w:style w:type="paragraph" w:styleId="TOC6">
    <w:name w:val="toc 6"/>
    <w:basedOn w:val="Normal"/>
    <w:next w:val="Normal"/>
    <w:autoRedefine/>
    <w:uiPriority w:val="99"/>
    <w:semiHidden/>
    <w:unhideWhenUsed/>
    <w:qFormat/>
    <w:rsid w:val="0052169A"/>
    <w:pPr>
      <w:tabs>
        <w:tab w:val="right" w:leader="dot" w:pos="8630"/>
      </w:tabs>
      <w:spacing w:after="40" w:line="240" w:lineRule="auto"/>
      <w:ind w:left="720"/>
    </w:pPr>
    <w:rPr>
      <w:noProof/>
    </w:rPr>
  </w:style>
  <w:style w:type="paragraph" w:styleId="TOC7">
    <w:name w:val="toc 7"/>
    <w:basedOn w:val="Normal"/>
    <w:next w:val="Normal"/>
    <w:autoRedefine/>
    <w:uiPriority w:val="99"/>
    <w:semiHidden/>
    <w:unhideWhenUsed/>
    <w:qFormat/>
    <w:rsid w:val="0052169A"/>
    <w:pPr>
      <w:tabs>
        <w:tab w:val="right" w:leader="dot" w:pos="8630"/>
      </w:tabs>
      <w:spacing w:after="40" w:line="240" w:lineRule="auto"/>
      <w:ind w:left="864"/>
    </w:pPr>
    <w:rPr>
      <w:noProof/>
    </w:rPr>
  </w:style>
  <w:style w:type="paragraph" w:styleId="TOC8">
    <w:name w:val="toc 8"/>
    <w:basedOn w:val="Normal"/>
    <w:next w:val="Normal"/>
    <w:autoRedefine/>
    <w:uiPriority w:val="99"/>
    <w:semiHidden/>
    <w:unhideWhenUsed/>
    <w:qFormat/>
    <w:rsid w:val="0052169A"/>
    <w:pPr>
      <w:tabs>
        <w:tab w:val="right" w:leader="dot" w:pos="8630"/>
      </w:tabs>
      <w:spacing w:after="40" w:line="240" w:lineRule="auto"/>
      <w:ind w:left="1008"/>
    </w:pPr>
    <w:rPr>
      <w:noProof/>
    </w:rPr>
  </w:style>
  <w:style w:type="paragraph" w:styleId="TOC9">
    <w:name w:val="toc 9"/>
    <w:basedOn w:val="Normal"/>
    <w:next w:val="Normal"/>
    <w:autoRedefine/>
    <w:uiPriority w:val="99"/>
    <w:semiHidden/>
    <w:unhideWhenUsed/>
    <w:qFormat/>
    <w:rsid w:val="0052169A"/>
    <w:pPr>
      <w:tabs>
        <w:tab w:val="right" w:leader="dot" w:pos="8630"/>
      </w:tabs>
      <w:spacing w:after="40" w:line="240" w:lineRule="auto"/>
      <w:ind w:left="1152"/>
    </w:pPr>
    <w:rPr>
      <w:noProof/>
    </w:rPr>
  </w:style>
  <w:style w:type="character" w:customStyle="1" w:styleId="NoSpacingChar">
    <w:name w:val="No Spacing Char"/>
    <w:link w:val="NoSpacing"/>
    <w:uiPriority w:val="1"/>
    <w:rsid w:val="0052169A"/>
    <w:rPr>
      <w:rFonts w:cs="Times New Roman"/>
      <w:sz w:val="23"/>
      <w:szCs w:val="20"/>
      <w:lang w:eastAsia="ja-JP"/>
    </w:rPr>
  </w:style>
  <w:style w:type="paragraph" w:customStyle="1" w:styleId="HeaderEven">
    <w:name w:val="Header Even"/>
    <w:basedOn w:val="Normal"/>
    <w:uiPriority w:val="39"/>
    <w:semiHidden/>
    <w:unhideWhenUsed/>
    <w:qFormat/>
    <w:rsid w:val="0052169A"/>
    <w:pPr>
      <w:pBdr>
        <w:bottom w:val="single" w:sz="4" w:space="1" w:color="94B6D2"/>
      </w:pBdr>
      <w:spacing w:after="0" w:line="240" w:lineRule="auto"/>
    </w:pPr>
    <w:rPr>
      <w:rFonts w:eastAsia="Times New Roman"/>
      <w:b/>
      <w:color w:val="775F55"/>
      <w:sz w:val="20"/>
      <w:szCs w:val="24"/>
      <w:lang w:eastAsia="ko-KR"/>
    </w:rPr>
  </w:style>
  <w:style w:type="paragraph" w:customStyle="1" w:styleId="FooterEven">
    <w:name w:val="Footer Even"/>
    <w:basedOn w:val="Normal"/>
    <w:uiPriority w:val="49"/>
    <w:semiHidden/>
    <w:unhideWhenUsed/>
    <w:rsid w:val="0052169A"/>
    <w:pPr>
      <w:pBdr>
        <w:top w:val="single" w:sz="4" w:space="1" w:color="94B6D2"/>
      </w:pBdr>
    </w:pPr>
    <w:rPr>
      <w:color w:val="775F55"/>
      <w:sz w:val="20"/>
    </w:rPr>
  </w:style>
  <w:style w:type="paragraph" w:customStyle="1" w:styleId="HeaderOdd">
    <w:name w:val="Header Odd"/>
    <w:basedOn w:val="Normal"/>
    <w:uiPriority w:val="39"/>
    <w:semiHidden/>
    <w:unhideWhenUsed/>
    <w:qFormat/>
    <w:rsid w:val="0052169A"/>
    <w:pPr>
      <w:pBdr>
        <w:bottom w:val="single" w:sz="4" w:space="1" w:color="94B6D2"/>
      </w:pBdr>
      <w:spacing w:after="0" w:line="240" w:lineRule="auto"/>
      <w:jc w:val="right"/>
    </w:pPr>
    <w:rPr>
      <w:rFonts w:eastAsia="Times New Roman"/>
      <w:b/>
      <w:color w:val="775F55"/>
      <w:sz w:val="20"/>
      <w:szCs w:val="24"/>
      <w:lang w:eastAsia="ko-KR"/>
    </w:rPr>
  </w:style>
  <w:style w:type="paragraph" w:customStyle="1" w:styleId="FooterOdd">
    <w:name w:val="Footer Odd"/>
    <w:basedOn w:val="Normal"/>
    <w:uiPriority w:val="39"/>
    <w:semiHidden/>
    <w:unhideWhenUsed/>
    <w:qFormat/>
    <w:rsid w:val="0052169A"/>
    <w:pPr>
      <w:pBdr>
        <w:top w:val="single" w:sz="4" w:space="1" w:color="94B6D2"/>
      </w:pBdr>
      <w:jc w:val="right"/>
    </w:pPr>
    <w:rPr>
      <w:color w:val="775F55"/>
      <w:sz w:val="20"/>
    </w:rPr>
  </w:style>
  <w:style w:type="paragraph" w:styleId="TOCHeading">
    <w:name w:val="TOC Heading"/>
    <w:basedOn w:val="Heading1"/>
    <w:next w:val="Normal"/>
    <w:uiPriority w:val="39"/>
    <w:semiHidden/>
    <w:unhideWhenUsed/>
    <w:qFormat/>
    <w:rsid w:val="00AA4903"/>
    <w:pPr>
      <w:keepNext/>
      <w:keepLines/>
      <w:spacing w:before="480" w:after="0" w:line="276" w:lineRule="auto"/>
      <w:outlineLvl w:val="9"/>
    </w:pPr>
    <w:rPr>
      <w:rFonts w:eastAsia="Times New Roman"/>
      <w:b/>
      <w:bCs/>
      <w:caps/>
      <w:color w:val="548AB7"/>
      <w:sz w:val="28"/>
      <w:szCs w:val="28"/>
      <w:lang w:eastAsia="en-US"/>
    </w:rPr>
  </w:style>
  <w:style w:type="table" w:styleId="ColorfulList-Accent1">
    <w:name w:val="Colorful List Accent 1"/>
    <w:basedOn w:val="TableNormal"/>
    <w:uiPriority w:val="41"/>
    <w:rsid w:val="00555189"/>
    <w:rPr>
      <w:color w:val="000000"/>
    </w:rPr>
    <w:tblPr>
      <w:tblStyleRowBandSize w:val="1"/>
      <w:tblStyleColBandSize w:val="1"/>
      <w:tblInd w:w="0" w:type="dxa"/>
      <w:tblCellMar>
        <w:top w:w="0" w:type="dxa"/>
        <w:left w:w="108" w:type="dxa"/>
        <w:bottom w:w="0" w:type="dxa"/>
        <w:right w:w="108" w:type="dxa"/>
      </w:tblCellMar>
    </w:tblPr>
    <w:tcPr>
      <w:shd w:val="clear" w:color="auto" w:fill="F4F7FA"/>
    </w:tcPr>
    <w:tblStylePr w:type="firstRow">
      <w:rPr>
        <w:b/>
        <w:bCs/>
        <w:color w:val="FFFFFF"/>
      </w:rPr>
      <w:tblPr/>
      <w:tcPr>
        <w:tcBorders>
          <w:bottom w:val="single" w:sz="12" w:space="0" w:color="FFFFFF"/>
        </w:tcBorders>
        <w:shd w:val="clear" w:color="auto" w:fill="C46024"/>
      </w:tcPr>
    </w:tblStylePr>
    <w:tblStylePr w:type="lastRow">
      <w:rPr>
        <w:b/>
        <w:bCs/>
        <w:color w:val="C4602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CF4"/>
      </w:tcPr>
    </w:tblStylePr>
    <w:tblStylePr w:type="band1Horz">
      <w:tblPr/>
      <w:tcPr>
        <w:shd w:val="clear" w:color="auto" w:fill="E9F0F6"/>
      </w:tcPr>
    </w:tblStylePr>
  </w:style>
  <w:style w:type="table" w:styleId="ColorfulShading-Accent1">
    <w:name w:val="Colorful Shading Accent 1"/>
    <w:basedOn w:val="TableNormal"/>
    <w:uiPriority w:val="41"/>
    <w:rsid w:val="003B18A8"/>
    <w:rPr>
      <w:color w:val="000000"/>
    </w:rPr>
    <w:tblPr>
      <w:tblStyleRowBandSize w:val="1"/>
      <w:tblStyleColBandSize w:val="1"/>
      <w:tblInd w:w="0" w:type="dxa"/>
      <w:tblBorders>
        <w:top w:val="single" w:sz="24" w:space="0" w:color="DD8047"/>
        <w:left w:val="single" w:sz="4" w:space="0" w:color="94B6D2"/>
        <w:bottom w:val="single" w:sz="4" w:space="0" w:color="94B6D2"/>
        <w:right w:val="single" w:sz="4" w:space="0" w:color="94B6D2"/>
        <w:insideH w:val="single" w:sz="4" w:space="0" w:color="FFFFFF"/>
        <w:insideV w:val="single" w:sz="4" w:space="0" w:color="FFFFFF"/>
      </w:tblBorders>
      <w:tblCellMar>
        <w:top w:w="0" w:type="dxa"/>
        <w:left w:w="108" w:type="dxa"/>
        <w:bottom w:w="0" w:type="dxa"/>
        <w:right w:w="108" w:type="dxa"/>
      </w:tblCellMar>
    </w:tblPr>
    <w:tcPr>
      <w:shd w:val="clear" w:color="auto" w:fill="F4F7FA"/>
    </w:tcPr>
    <w:tblStylePr w:type="firstRow">
      <w:rPr>
        <w:b/>
        <w:bCs/>
      </w:rPr>
      <w:tblPr/>
      <w:tcPr>
        <w:tcBorders>
          <w:top w:val="nil"/>
          <w:left w:val="nil"/>
          <w:bottom w:val="single" w:sz="24" w:space="0" w:color="DD80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F6F97"/>
      </w:tcPr>
    </w:tblStylePr>
    <w:tblStylePr w:type="firstCol">
      <w:rPr>
        <w:color w:val="FFFFFF"/>
      </w:rPr>
      <w:tblPr/>
      <w:tcPr>
        <w:tcBorders>
          <w:top w:val="nil"/>
          <w:left w:val="nil"/>
          <w:bottom w:val="nil"/>
          <w:right w:val="nil"/>
          <w:insideH w:val="single" w:sz="4" w:space="0" w:color="3F6F97"/>
          <w:insideV w:val="nil"/>
        </w:tcBorders>
        <w:shd w:val="clear" w:color="auto" w:fill="3F6F97"/>
      </w:tcPr>
    </w:tblStylePr>
    <w:tblStylePr w:type="lastCol">
      <w:rPr>
        <w:color w:val="FFFFFF"/>
      </w:rPr>
      <w:tblPr/>
      <w:tcPr>
        <w:tcBorders>
          <w:top w:val="nil"/>
          <w:left w:val="nil"/>
          <w:bottom w:val="nil"/>
          <w:right w:val="nil"/>
          <w:insideH w:val="nil"/>
          <w:insideV w:val="nil"/>
        </w:tcBorders>
        <w:shd w:val="clear" w:color="auto" w:fill="3F6F97"/>
      </w:tcPr>
    </w:tblStylePr>
    <w:tblStylePr w:type="band1Vert">
      <w:tblPr/>
      <w:tcPr>
        <w:shd w:val="clear" w:color="auto" w:fill="D4E1ED"/>
      </w:tcPr>
    </w:tblStylePr>
    <w:tblStylePr w:type="band1Horz">
      <w:tblPr/>
      <w:tcPr>
        <w:shd w:val="clear" w:color="auto" w:fill="C9DAE8"/>
      </w:tcPr>
    </w:tblStylePr>
    <w:tblStylePr w:type="neCell">
      <w:rPr>
        <w:color w:val="000000"/>
      </w:rPr>
    </w:tblStylePr>
    <w:tblStylePr w:type="nwCell">
      <w:rPr>
        <w:color w:val="000000"/>
      </w:rPr>
    </w:tblStylePr>
  </w:style>
  <w:style w:type="paragraph" w:styleId="CommentText">
    <w:name w:val="annotation text"/>
    <w:basedOn w:val="Normal"/>
    <w:next w:val="Normal"/>
    <w:link w:val="CommentTextChar"/>
    <w:semiHidden/>
    <w:rsid w:val="00332EE7"/>
    <w:pPr>
      <w:spacing w:after="0" w:line="240" w:lineRule="auto"/>
    </w:pPr>
    <w:rPr>
      <w:rFonts w:ascii="Georgia" w:eastAsia="Times New Roman" w:hAnsi="Georgia"/>
      <w:color w:val="0000FF"/>
      <w:sz w:val="22"/>
      <w:lang w:eastAsia="en-US"/>
    </w:rPr>
  </w:style>
  <w:style w:type="character" w:customStyle="1" w:styleId="CommentTextChar">
    <w:name w:val="Comment Text Char"/>
    <w:link w:val="CommentText"/>
    <w:semiHidden/>
    <w:rsid w:val="00332EE7"/>
    <w:rPr>
      <w:rFonts w:ascii="Georgia" w:eastAsia="Times New Roman" w:hAnsi="Georgia" w:cs="Times New Roman"/>
      <w:color w:val="0000FF"/>
      <w:szCs w:val="20"/>
    </w:rPr>
  </w:style>
  <w:style w:type="character" w:styleId="PlaceholderText">
    <w:name w:val="Placeholder Text"/>
    <w:uiPriority w:val="99"/>
    <w:semiHidden/>
    <w:rsid w:val="0015397E"/>
    <w:rPr>
      <w:color w:val="808080"/>
    </w:rPr>
  </w:style>
  <w:style w:type="paragraph" w:customStyle="1" w:styleId="Pa3">
    <w:name w:val="Pa3"/>
    <w:basedOn w:val="Normal"/>
    <w:next w:val="Normal"/>
    <w:uiPriority w:val="99"/>
    <w:rsid w:val="00960F94"/>
    <w:pPr>
      <w:autoSpaceDE w:val="0"/>
      <w:autoSpaceDN w:val="0"/>
      <w:adjustRightInd w:val="0"/>
      <w:spacing w:after="0" w:line="201" w:lineRule="atLeast"/>
    </w:pPr>
    <w:rPr>
      <w:rFonts w:ascii="HelveticaNeueLT Pro 45 Lt" w:hAnsi="HelveticaNeueLT Pro 45 Lt"/>
      <w:sz w:val="24"/>
      <w:szCs w:val="24"/>
      <w:lang w:val="en-ZA" w:eastAsia="en-ZA"/>
    </w:rPr>
  </w:style>
  <w:style w:type="character" w:customStyle="1" w:styleId="A9">
    <w:name w:val="A9"/>
    <w:uiPriority w:val="99"/>
    <w:rsid w:val="00960F94"/>
    <w:rPr>
      <w:rFonts w:cs="HelveticaNeueLT Pro 45 Lt"/>
      <w:color w:val="000000"/>
      <w:sz w:val="10"/>
      <w:szCs w:val="10"/>
    </w:rPr>
  </w:style>
  <w:style w:type="paragraph" w:customStyle="1" w:styleId="Pa17">
    <w:name w:val="Pa17"/>
    <w:basedOn w:val="Normal"/>
    <w:next w:val="Normal"/>
    <w:uiPriority w:val="99"/>
    <w:rsid w:val="00960F94"/>
    <w:pPr>
      <w:autoSpaceDE w:val="0"/>
      <w:autoSpaceDN w:val="0"/>
      <w:adjustRightInd w:val="0"/>
      <w:spacing w:after="0" w:line="241" w:lineRule="atLeast"/>
    </w:pPr>
    <w:rPr>
      <w:rFonts w:ascii="HelveticaNeueLT Pro 45 Lt" w:hAnsi="HelveticaNeueLT Pro 45 Lt"/>
      <w:sz w:val="24"/>
      <w:szCs w:val="24"/>
      <w:lang w:val="en-ZA" w:eastAsia="en-ZA"/>
    </w:rPr>
  </w:style>
  <w:style w:type="character" w:customStyle="1" w:styleId="A3">
    <w:name w:val="A3"/>
    <w:uiPriority w:val="99"/>
    <w:rsid w:val="00960F94"/>
    <w:rPr>
      <w:rFonts w:cs="HelveticaNeueLT Pro 45 Lt"/>
      <w:color w:val="000000"/>
      <w:sz w:val="20"/>
      <w:szCs w:val="20"/>
    </w:rPr>
  </w:style>
  <w:style w:type="table" w:styleId="LightList-Accent1">
    <w:name w:val="Light List Accent 1"/>
    <w:basedOn w:val="TableNormal"/>
    <w:uiPriority w:val="61"/>
    <w:rsid w:val="00142E35"/>
    <w:rPr>
      <w:rFonts w:ascii="Times New Roman" w:eastAsia="Times New Roman" w:hAnsi="Times New Roman"/>
      <w:sz w:val="22"/>
      <w:szCs w:val="22"/>
      <w:lang w:val="en-US"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PlainText">
    <w:name w:val="Plain Text"/>
    <w:basedOn w:val="Normal"/>
    <w:link w:val="PlainTextChar"/>
    <w:rsid w:val="00271F4F"/>
    <w:pPr>
      <w:spacing w:after="0" w:line="240" w:lineRule="auto"/>
    </w:pPr>
    <w:rPr>
      <w:rFonts w:ascii="Comic Sans MS" w:eastAsia="Times New Roman" w:hAnsi="Comic Sans MS"/>
      <w:sz w:val="20"/>
      <w:lang w:eastAsia="en-GB"/>
    </w:rPr>
  </w:style>
  <w:style w:type="character" w:customStyle="1" w:styleId="PlainTextChar">
    <w:name w:val="Plain Text Char"/>
    <w:link w:val="PlainText"/>
    <w:rsid w:val="00271F4F"/>
    <w:rPr>
      <w:rFonts w:ascii="Comic Sans MS" w:eastAsia="Times New Roman" w:hAnsi="Comic Sans MS"/>
      <w:lang w:val="en-GB" w:eastAsia="en-GB"/>
    </w:rPr>
  </w:style>
  <w:style w:type="paragraph" w:customStyle="1" w:styleId="first-para">
    <w:name w:val="first-para"/>
    <w:basedOn w:val="Normal"/>
    <w:rsid w:val="009A3CFB"/>
    <w:pPr>
      <w:spacing w:before="100" w:beforeAutospacing="1" w:after="100" w:afterAutospacing="1" w:line="240" w:lineRule="auto"/>
    </w:pPr>
    <w:rPr>
      <w:rFonts w:ascii="Times New Roman" w:eastAsia="Times New Roman" w:hAnsi="Times New Roman"/>
      <w:sz w:val="24"/>
      <w:szCs w:val="24"/>
      <w:lang w:val="en-ZA" w:eastAsia="en-ZA"/>
    </w:rPr>
  </w:style>
  <w:style w:type="character" w:customStyle="1" w:styleId="apple-converted-space">
    <w:name w:val="apple-converted-space"/>
    <w:rsid w:val="009A3CFB"/>
  </w:style>
  <w:style w:type="paragraph" w:customStyle="1" w:styleId="remember">
    <w:name w:val="remember"/>
    <w:basedOn w:val="Normal"/>
    <w:rsid w:val="009A3CFB"/>
    <w:pPr>
      <w:spacing w:before="100" w:beforeAutospacing="1" w:after="100" w:afterAutospacing="1" w:line="240" w:lineRule="auto"/>
    </w:pPr>
    <w:rPr>
      <w:rFonts w:ascii="Times New Roman" w:eastAsia="Times New Roman" w:hAnsi="Times New Roman"/>
      <w:sz w:val="24"/>
      <w:szCs w:val="24"/>
      <w:lang w:val="en-ZA" w:eastAsia="en-ZA"/>
    </w:rPr>
  </w:style>
  <w:style w:type="paragraph" w:customStyle="1" w:styleId="child-para">
    <w:name w:val="child-para"/>
    <w:basedOn w:val="Normal"/>
    <w:rsid w:val="009A3CFB"/>
    <w:pPr>
      <w:spacing w:before="100" w:beforeAutospacing="1" w:after="100" w:afterAutospacing="1" w:line="240" w:lineRule="auto"/>
    </w:pPr>
    <w:rPr>
      <w:rFonts w:ascii="Times New Roman" w:eastAsia="Times New Roman" w:hAnsi="Times New Roman"/>
      <w:sz w:val="24"/>
      <w:szCs w:val="24"/>
      <w:lang w:val="en-ZA" w:eastAsia="en-ZA"/>
    </w:rPr>
  </w:style>
  <w:style w:type="paragraph" w:styleId="NormalWeb">
    <w:name w:val="Normal (Web)"/>
    <w:basedOn w:val="Normal"/>
    <w:uiPriority w:val="99"/>
    <w:semiHidden/>
    <w:unhideWhenUsed/>
    <w:rsid w:val="009A3CFB"/>
    <w:pPr>
      <w:spacing w:before="100" w:beforeAutospacing="1" w:after="100" w:afterAutospacing="1" w:line="240" w:lineRule="auto"/>
    </w:pPr>
    <w:rPr>
      <w:rFonts w:ascii="Times New Roman" w:eastAsia="Times New Roman" w:hAnsi="Times New Roman"/>
      <w:sz w:val="24"/>
      <w:szCs w:val="24"/>
      <w:lang w:val="en-ZA" w:eastAsia="en-ZA"/>
    </w:rPr>
  </w:style>
  <w:style w:type="table" w:customStyle="1" w:styleId="TableGrid1">
    <w:name w:val="Table Grid1"/>
    <w:basedOn w:val="TableNormal"/>
    <w:next w:val="TableGrid"/>
    <w:uiPriority w:val="59"/>
    <w:rsid w:val="00BE75F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1F7C8F"/>
    <w:pPr>
      <w:spacing w:after="0" w:line="240" w:lineRule="auto"/>
      <w:ind w:left="720" w:hanging="357"/>
      <w:jc w:val="both"/>
    </w:pPr>
    <w:rPr>
      <w:rFonts w:ascii="Times New Roman" w:eastAsia="Times New Roman" w:hAnsi="Times New Roman"/>
      <w:sz w:val="20"/>
      <w:szCs w:val="24"/>
      <w:lang w:val="en-US" w:eastAsia="en-US"/>
    </w:rPr>
  </w:style>
  <w:style w:type="character" w:customStyle="1" w:styleId="BodyTextIndentChar">
    <w:name w:val="Body Text Indent Char"/>
    <w:link w:val="BodyTextIndent"/>
    <w:rsid w:val="001F7C8F"/>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7276">
      <w:bodyDiv w:val="1"/>
      <w:marLeft w:val="0"/>
      <w:marRight w:val="0"/>
      <w:marTop w:val="0"/>
      <w:marBottom w:val="0"/>
      <w:divBdr>
        <w:top w:val="none" w:sz="0" w:space="0" w:color="auto"/>
        <w:left w:val="none" w:sz="0" w:space="0" w:color="auto"/>
        <w:bottom w:val="none" w:sz="0" w:space="0" w:color="auto"/>
        <w:right w:val="none" w:sz="0" w:space="0" w:color="auto"/>
      </w:divBdr>
    </w:div>
    <w:div w:id="156380407">
      <w:bodyDiv w:val="1"/>
      <w:marLeft w:val="0"/>
      <w:marRight w:val="0"/>
      <w:marTop w:val="0"/>
      <w:marBottom w:val="0"/>
      <w:divBdr>
        <w:top w:val="none" w:sz="0" w:space="0" w:color="auto"/>
        <w:left w:val="none" w:sz="0" w:space="0" w:color="auto"/>
        <w:bottom w:val="none" w:sz="0" w:space="0" w:color="auto"/>
        <w:right w:val="none" w:sz="0" w:space="0" w:color="auto"/>
      </w:divBdr>
    </w:div>
    <w:div w:id="174075214">
      <w:bodyDiv w:val="1"/>
      <w:marLeft w:val="0"/>
      <w:marRight w:val="0"/>
      <w:marTop w:val="0"/>
      <w:marBottom w:val="0"/>
      <w:divBdr>
        <w:top w:val="none" w:sz="0" w:space="0" w:color="auto"/>
        <w:left w:val="none" w:sz="0" w:space="0" w:color="auto"/>
        <w:bottom w:val="none" w:sz="0" w:space="0" w:color="auto"/>
        <w:right w:val="none" w:sz="0" w:space="0" w:color="auto"/>
      </w:divBdr>
    </w:div>
    <w:div w:id="255529056">
      <w:bodyDiv w:val="1"/>
      <w:marLeft w:val="0"/>
      <w:marRight w:val="0"/>
      <w:marTop w:val="0"/>
      <w:marBottom w:val="0"/>
      <w:divBdr>
        <w:top w:val="none" w:sz="0" w:space="0" w:color="auto"/>
        <w:left w:val="none" w:sz="0" w:space="0" w:color="auto"/>
        <w:bottom w:val="none" w:sz="0" w:space="0" w:color="auto"/>
        <w:right w:val="none" w:sz="0" w:space="0" w:color="auto"/>
      </w:divBdr>
    </w:div>
    <w:div w:id="321859262">
      <w:bodyDiv w:val="1"/>
      <w:marLeft w:val="0"/>
      <w:marRight w:val="0"/>
      <w:marTop w:val="0"/>
      <w:marBottom w:val="0"/>
      <w:divBdr>
        <w:top w:val="none" w:sz="0" w:space="0" w:color="auto"/>
        <w:left w:val="none" w:sz="0" w:space="0" w:color="auto"/>
        <w:bottom w:val="none" w:sz="0" w:space="0" w:color="auto"/>
        <w:right w:val="none" w:sz="0" w:space="0" w:color="auto"/>
      </w:divBdr>
    </w:div>
    <w:div w:id="342246472">
      <w:bodyDiv w:val="1"/>
      <w:marLeft w:val="0"/>
      <w:marRight w:val="0"/>
      <w:marTop w:val="0"/>
      <w:marBottom w:val="0"/>
      <w:divBdr>
        <w:top w:val="none" w:sz="0" w:space="0" w:color="auto"/>
        <w:left w:val="none" w:sz="0" w:space="0" w:color="auto"/>
        <w:bottom w:val="none" w:sz="0" w:space="0" w:color="auto"/>
        <w:right w:val="none" w:sz="0" w:space="0" w:color="auto"/>
      </w:divBdr>
    </w:div>
    <w:div w:id="361170481">
      <w:bodyDiv w:val="1"/>
      <w:marLeft w:val="0"/>
      <w:marRight w:val="0"/>
      <w:marTop w:val="0"/>
      <w:marBottom w:val="0"/>
      <w:divBdr>
        <w:top w:val="none" w:sz="0" w:space="0" w:color="auto"/>
        <w:left w:val="none" w:sz="0" w:space="0" w:color="auto"/>
        <w:bottom w:val="none" w:sz="0" w:space="0" w:color="auto"/>
        <w:right w:val="none" w:sz="0" w:space="0" w:color="auto"/>
      </w:divBdr>
    </w:div>
    <w:div w:id="484780594">
      <w:bodyDiv w:val="1"/>
      <w:marLeft w:val="0"/>
      <w:marRight w:val="0"/>
      <w:marTop w:val="0"/>
      <w:marBottom w:val="0"/>
      <w:divBdr>
        <w:top w:val="none" w:sz="0" w:space="0" w:color="auto"/>
        <w:left w:val="none" w:sz="0" w:space="0" w:color="auto"/>
        <w:bottom w:val="none" w:sz="0" w:space="0" w:color="auto"/>
        <w:right w:val="none" w:sz="0" w:space="0" w:color="auto"/>
      </w:divBdr>
      <w:divsChild>
        <w:div w:id="132917263">
          <w:marLeft w:val="1166"/>
          <w:marRight w:val="0"/>
          <w:marTop w:val="300"/>
          <w:marBottom w:val="0"/>
          <w:divBdr>
            <w:top w:val="none" w:sz="0" w:space="0" w:color="auto"/>
            <w:left w:val="none" w:sz="0" w:space="0" w:color="auto"/>
            <w:bottom w:val="none" w:sz="0" w:space="0" w:color="auto"/>
            <w:right w:val="none" w:sz="0" w:space="0" w:color="auto"/>
          </w:divBdr>
        </w:div>
        <w:div w:id="338000354">
          <w:marLeft w:val="547"/>
          <w:marRight w:val="0"/>
          <w:marTop w:val="300"/>
          <w:marBottom w:val="0"/>
          <w:divBdr>
            <w:top w:val="none" w:sz="0" w:space="0" w:color="auto"/>
            <w:left w:val="none" w:sz="0" w:space="0" w:color="auto"/>
            <w:bottom w:val="none" w:sz="0" w:space="0" w:color="auto"/>
            <w:right w:val="none" w:sz="0" w:space="0" w:color="auto"/>
          </w:divBdr>
        </w:div>
        <w:div w:id="768160168">
          <w:marLeft w:val="547"/>
          <w:marRight w:val="0"/>
          <w:marTop w:val="300"/>
          <w:marBottom w:val="0"/>
          <w:divBdr>
            <w:top w:val="none" w:sz="0" w:space="0" w:color="auto"/>
            <w:left w:val="none" w:sz="0" w:space="0" w:color="auto"/>
            <w:bottom w:val="none" w:sz="0" w:space="0" w:color="auto"/>
            <w:right w:val="none" w:sz="0" w:space="0" w:color="auto"/>
          </w:divBdr>
        </w:div>
        <w:div w:id="884293097">
          <w:marLeft w:val="547"/>
          <w:marRight w:val="0"/>
          <w:marTop w:val="300"/>
          <w:marBottom w:val="0"/>
          <w:divBdr>
            <w:top w:val="none" w:sz="0" w:space="0" w:color="auto"/>
            <w:left w:val="none" w:sz="0" w:space="0" w:color="auto"/>
            <w:bottom w:val="none" w:sz="0" w:space="0" w:color="auto"/>
            <w:right w:val="none" w:sz="0" w:space="0" w:color="auto"/>
          </w:divBdr>
        </w:div>
        <w:div w:id="1133713189">
          <w:marLeft w:val="547"/>
          <w:marRight w:val="0"/>
          <w:marTop w:val="300"/>
          <w:marBottom w:val="0"/>
          <w:divBdr>
            <w:top w:val="none" w:sz="0" w:space="0" w:color="auto"/>
            <w:left w:val="none" w:sz="0" w:space="0" w:color="auto"/>
            <w:bottom w:val="none" w:sz="0" w:space="0" w:color="auto"/>
            <w:right w:val="none" w:sz="0" w:space="0" w:color="auto"/>
          </w:divBdr>
        </w:div>
        <w:div w:id="1344166988">
          <w:marLeft w:val="547"/>
          <w:marRight w:val="0"/>
          <w:marTop w:val="300"/>
          <w:marBottom w:val="0"/>
          <w:divBdr>
            <w:top w:val="none" w:sz="0" w:space="0" w:color="auto"/>
            <w:left w:val="none" w:sz="0" w:space="0" w:color="auto"/>
            <w:bottom w:val="none" w:sz="0" w:space="0" w:color="auto"/>
            <w:right w:val="none" w:sz="0" w:space="0" w:color="auto"/>
          </w:divBdr>
        </w:div>
        <w:div w:id="1488278051">
          <w:marLeft w:val="547"/>
          <w:marRight w:val="0"/>
          <w:marTop w:val="300"/>
          <w:marBottom w:val="0"/>
          <w:divBdr>
            <w:top w:val="none" w:sz="0" w:space="0" w:color="auto"/>
            <w:left w:val="none" w:sz="0" w:space="0" w:color="auto"/>
            <w:bottom w:val="none" w:sz="0" w:space="0" w:color="auto"/>
            <w:right w:val="none" w:sz="0" w:space="0" w:color="auto"/>
          </w:divBdr>
        </w:div>
        <w:div w:id="1717585685">
          <w:marLeft w:val="547"/>
          <w:marRight w:val="0"/>
          <w:marTop w:val="300"/>
          <w:marBottom w:val="0"/>
          <w:divBdr>
            <w:top w:val="none" w:sz="0" w:space="0" w:color="auto"/>
            <w:left w:val="none" w:sz="0" w:space="0" w:color="auto"/>
            <w:bottom w:val="none" w:sz="0" w:space="0" w:color="auto"/>
            <w:right w:val="none" w:sz="0" w:space="0" w:color="auto"/>
          </w:divBdr>
        </w:div>
        <w:div w:id="1742867911">
          <w:marLeft w:val="1166"/>
          <w:marRight w:val="0"/>
          <w:marTop w:val="300"/>
          <w:marBottom w:val="0"/>
          <w:divBdr>
            <w:top w:val="none" w:sz="0" w:space="0" w:color="auto"/>
            <w:left w:val="none" w:sz="0" w:space="0" w:color="auto"/>
            <w:bottom w:val="none" w:sz="0" w:space="0" w:color="auto"/>
            <w:right w:val="none" w:sz="0" w:space="0" w:color="auto"/>
          </w:divBdr>
        </w:div>
        <w:div w:id="1780830099">
          <w:marLeft w:val="547"/>
          <w:marRight w:val="0"/>
          <w:marTop w:val="300"/>
          <w:marBottom w:val="0"/>
          <w:divBdr>
            <w:top w:val="none" w:sz="0" w:space="0" w:color="auto"/>
            <w:left w:val="none" w:sz="0" w:space="0" w:color="auto"/>
            <w:bottom w:val="none" w:sz="0" w:space="0" w:color="auto"/>
            <w:right w:val="none" w:sz="0" w:space="0" w:color="auto"/>
          </w:divBdr>
        </w:div>
      </w:divsChild>
    </w:div>
    <w:div w:id="606884496">
      <w:bodyDiv w:val="1"/>
      <w:marLeft w:val="0"/>
      <w:marRight w:val="0"/>
      <w:marTop w:val="0"/>
      <w:marBottom w:val="0"/>
      <w:divBdr>
        <w:top w:val="none" w:sz="0" w:space="0" w:color="auto"/>
        <w:left w:val="none" w:sz="0" w:space="0" w:color="auto"/>
        <w:bottom w:val="none" w:sz="0" w:space="0" w:color="auto"/>
        <w:right w:val="none" w:sz="0" w:space="0" w:color="auto"/>
      </w:divBdr>
    </w:div>
    <w:div w:id="6381923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7">
          <w:marLeft w:val="547"/>
          <w:marRight w:val="0"/>
          <w:marTop w:val="144"/>
          <w:marBottom w:val="0"/>
          <w:divBdr>
            <w:top w:val="none" w:sz="0" w:space="0" w:color="auto"/>
            <w:left w:val="none" w:sz="0" w:space="0" w:color="auto"/>
            <w:bottom w:val="none" w:sz="0" w:space="0" w:color="auto"/>
            <w:right w:val="none" w:sz="0" w:space="0" w:color="auto"/>
          </w:divBdr>
        </w:div>
        <w:div w:id="56711775">
          <w:marLeft w:val="547"/>
          <w:marRight w:val="0"/>
          <w:marTop w:val="300"/>
          <w:marBottom w:val="0"/>
          <w:divBdr>
            <w:top w:val="none" w:sz="0" w:space="0" w:color="auto"/>
            <w:left w:val="none" w:sz="0" w:space="0" w:color="auto"/>
            <w:bottom w:val="none" w:sz="0" w:space="0" w:color="auto"/>
            <w:right w:val="none" w:sz="0" w:space="0" w:color="auto"/>
          </w:divBdr>
        </w:div>
        <w:div w:id="57556756">
          <w:marLeft w:val="547"/>
          <w:marRight w:val="0"/>
          <w:marTop w:val="144"/>
          <w:marBottom w:val="0"/>
          <w:divBdr>
            <w:top w:val="none" w:sz="0" w:space="0" w:color="auto"/>
            <w:left w:val="none" w:sz="0" w:space="0" w:color="auto"/>
            <w:bottom w:val="none" w:sz="0" w:space="0" w:color="auto"/>
            <w:right w:val="none" w:sz="0" w:space="0" w:color="auto"/>
          </w:divBdr>
        </w:div>
        <w:div w:id="88817061">
          <w:marLeft w:val="547"/>
          <w:marRight w:val="0"/>
          <w:marTop w:val="144"/>
          <w:marBottom w:val="0"/>
          <w:divBdr>
            <w:top w:val="none" w:sz="0" w:space="0" w:color="auto"/>
            <w:left w:val="none" w:sz="0" w:space="0" w:color="auto"/>
            <w:bottom w:val="none" w:sz="0" w:space="0" w:color="auto"/>
            <w:right w:val="none" w:sz="0" w:space="0" w:color="auto"/>
          </w:divBdr>
        </w:div>
        <w:div w:id="92747669">
          <w:marLeft w:val="547"/>
          <w:marRight w:val="0"/>
          <w:marTop w:val="144"/>
          <w:marBottom w:val="0"/>
          <w:divBdr>
            <w:top w:val="none" w:sz="0" w:space="0" w:color="auto"/>
            <w:left w:val="none" w:sz="0" w:space="0" w:color="auto"/>
            <w:bottom w:val="none" w:sz="0" w:space="0" w:color="auto"/>
            <w:right w:val="none" w:sz="0" w:space="0" w:color="auto"/>
          </w:divBdr>
        </w:div>
        <w:div w:id="132451468">
          <w:marLeft w:val="547"/>
          <w:marRight w:val="0"/>
          <w:marTop w:val="144"/>
          <w:marBottom w:val="0"/>
          <w:divBdr>
            <w:top w:val="none" w:sz="0" w:space="0" w:color="auto"/>
            <w:left w:val="none" w:sz="0" w:space="0" w:color="auto"/>
            <w:bottom w:val="none" w:sz="0" w:space="0" w:color="auto"/>
            <w:right w:val="none" w:sz="0" w:space="0" w:color="auto"/>
          </w:divBdr>
        </w:div>
        <w:div w:id="133641563">
          <w:marLeft w:val="1166"/>
          <w:marRight w:val="0"/>
          <w:marTop w:val="125"/>
          <w:marBottom w:val="0"/>
          <w:divBdr>
            <w:top w:val="none" w:sz="0" w:space="0" w:color="auto"/>
            <w:left w:val="none" w:sz="0" w:space="0" w:color="auto"/>
            <w:bottom w:val="none" w:sz="0" w:space="0" w:color="auto"/>
            <w:right w:val="none" w:sz="0" w:space="0" w:color="auto"/>
          </w:divBdr>
        </w:div>
        <w:div w:id="224996028">
          <w:marLeft w:val="547"/>
          <w:marRight w:val="0"/>
          <w:marTop w:val="300"/>
          <w:marBottom w:val="0"/>
          <w:divBdr>
            <w:top w:val="none" w:sz="0" w:space="0" w:color="auto"/>
            <w:left w:val="none" w:sz="0" w:space="0" w:color="auto"/>
            <w:bottom w:val="none" w:sz="0" w:space="0" w:color="auto"/>
            <w:right w:val="none" w:sz="0" w:space="0" w:color="auto"/>
          </w:divBdr>
        </w:div>
        <w:div w:id="247077870">
          <w:marLeft w:val="547"/>
          <w:marRight w:val="0"/>
          <w:marTop w:val="300"/>
          <w:marBottom w:val="0"/>
          <w:divBdr>
            <w:top w:val="none" w:sz="0" w:space="0" w:color="auto"/>
            <w:left w:val="none" w:sz="0" w:space="0" w:color="auto"/>
            <w:bottom w:val="none" w:sz="0" w:space="0" w:color="auto"/>
            <w:right w:val="none" w:sz="0" w:space="0" w:color="auto"/>
          </w:divBdr>
        </w:div>
        <w:div w:id="249235919">
          <w:marLeft w:val="547"/>
          <w:marRight w:val="0"/>
          <w:marTop w:val="144"/>
          <w:marBottom w:val="0"/>
          <w:divBdr>
            <w:top w:val="none" w:sz="0" w:space="0" w:color="auto"/>
            <w:left w:val="none" w:sz="0" w:space="0" w:color="auto"/>
            <w:bottom w:val="none" w:sz="0" w:space="0" w:color="auto"/>
            <w:right w:val="none" w:sz="0" w:space="0" w:color="auto"/>
          </w:divBdr>
        </w:div>
        <w:div w:id="404114036">
          <w:marLeft w:val="1166"/>
          <w:marRight w:val="0"/>
          <w:marTop w:val="125"/>
          <w:marBottom w:val="0"/>
          <w:divBdr>
            <w:top w:val="none" w:sz="0" w:space="0" w:color="auto"/>
            <w:left w:val="none" w:sz="0" w:space="0" w:color="auto"/>
            <w:bottom w:val="none" w:sz="0" w:space="0" w:color="auto"/>
            <w:right w:val="none" w:sz="0" w:space="0" w:color="auto"/>
          </w:divBdr>
        </w:div>
        <w:div w:id="469056912">
          <w:marLeft w:val="547"/>
          <w:marRight w:val="0"/>
          <w:marTop w:val="144"/>
          <w:marBottom w:val="0"/>
          <w:divBdr>
            <w:top w:val="none" w:sz="0" w:space="0" w:color="auto"/>
            <w:left w:val="none" w:sz="0" w:space="0" w:color="auto"/>
            <w:bottom w:val="none" w:sz="0" w:space="0" w:color="auto"/>
            <w:right w:val="none" w:sz="0" w:space="0" w:color="auto"/>
          </w:divBdr>
        </w:div>
        <w:div w:id="509488997">
          <w:marLeft w:val="547"/>
          <w:marRight w:val="0"/>
          <w:marTop w:val="144"/>
          <w:marBottom w:val="0"/>
          <w:divBdr>
            <w:top w:val="none" w:sz="0" w:space="0" w:color="auto"/>
            <w:left w:val="none" w:sz="0" w:space="0" w:color="auto"/>
            <w:bottom w:val="none" w:sz="0" w:space="0" w:color="auto"/>
            <w:right w:val="none" w:sz="0" w:space="0" w:color="auto"/>
          </w:divBdr>
        </w:div>
        <w:div w:id="539050504">
          <w:marLeft w:val="547"/>
          <w:marRight w:val="0"/>
          <w:marTop w:val="144"/>
          <w:marBottom w:val="0"/>
          <w:divBdr>
            <w:top w:val="none" w:sz="0" w:space="0" w:color="auto"/>
            <w:left w:val="none" w:sz="0" w:space="0" w:color="auto"/>
            <w:bottom w:val="none" w:sz="0" w:space="0" w:color="auto"/>
            <w:right w:val="none" w:sz="0" w:space="0" w:color="auto"/>
          </w:divBdr>
        </w:div>
        <w:div w:id="619805495">
          <w:marLeft w:val="547"/>
          <w:marRight w:val="0"/>
          <w:marTop w:val="144"/>
          <w:marBottom w:val="0"/>
          <w:divBdr>
            <w:top w:val="none" w:sz="0" w:space="0" w:color="auto"/>
            <w:left w:val="none" w:sz="0" w:space="0" w:color="auto"/>
            <w:bottom w:val="none" w:sz="0" w:space="0" w:color="auto"/>
            <w:right w:val="none" w:sz="0" w:space="0" w:color="auto"/>
          </w:divBdr>
        </w:div>
        <w:div w:id="677076559">
          <w:marLeft w:val="547"/>
          <w:marRight w:val="0"/>
          <w:marTop w:val="300"/>
          <w:marBottom w:val="0"/>
          <w:divBdr>
            <w:top w:val="none" w:sz="0" w:space="0" w:color="auto"/>
            <w:left w:val="none" w:sz="0" w:space="0" w:color="auto"/>
            <w:bottom w:val="none" w:sz="0" w:space="0" w:color="auto"/>
            <w:right w:val="none" w:sz="0" w:space="0" w:color="auto"/>
          </w:divBdr>
        </w:div>
        <w:div w:id="803961557">
          <w:marLeft w:val="547"/>
          <w:marRight w:val="0"/>
          <w:marTop w:val="144"/>
          <w:marBottom w:val="0"/>
          <w:divBdr>
            <w:top w:val="none" w:sz="0" w:space="0" w:color="auto"/>
            <w:left w:val="none" w:sz="0" w:space="0" w:color="auto"/>
            <w:bottom w:val="none" w:sz="0" w:space="0" w:color="auto"/>
            <w:right w:val="none" w:sz="0" w:space="0" w:color="auto"/>
          </w:divBdr>
        </w:div>
        <w:div w:id="844710919">
          <w:marLeft w:val="547"/>
          <w:marRight w:val="0"/>
          <w:marTop w:val="144"/>
          <w:marBottom w:val="0"/>
          <w:divBdr>
            <w:top w:val="none" w:sz="0" w:space="0" w:color="auto"/>
            <w:left w:val="none" w:sz="0" w:space="0" w:color="auto"/>
            <w:bottom w:val="none" w:sz="0" w:space="0" w:color="auto"/>
            <w:right w:val="none" w:sz="0" w:space="0" w:color="auto"/>
          </w:divBdr>
        </w:div>
        <w:div w:id="871844743">
          <w:marLeft w:val="547"/>
          <w:marRight w:val="0"/>
          <w:marTop w:val="144"/>
          <w:marBottom w:val="0"/>
          <w:divBdr>
            <w:top w:val="none" w:sz="0" w:space="0" w:color="auto"/>
            <w:left w:val="none" w:sz="0" w:space="0" w:color="auto"/>
            <w:bottom w:val="none" w:sz="0" w:space="0" w:color="auto"/>
            <w:right w:val="none" w:sz="0" w:space="0" w:color="auto"/>
          </w:divBdr>
        </w:div>
        <w:div w:id="959796879">
          <w:marLeft w:val="1166"/>
          <w:marRight w:val="0"/>
          <w:marTop w:val="125"/>
          <w:marBottom w:val="0"/>
          <w:divBdr>
            <w:top w:val="none" w:sz="0" w:space="0" w:color="auto"/>
            <w:left w:val="none" w:sz="0" w:space="0" w:color="auto"/>
            <w:bottom w:val="none" w:sz="0" w:space="0" w:color="auto"/>
            <w:right w:val="none" w:sz="0" w:space="0" w:color="auto"/>
          </w:divBdr>
        </w:div>
        <w:div w:id="961501281">
          <w:marLeft w:val="547"/>
          <w:marRight w:val="0"/>
          <w:marTop w:val="144"/>
          <w:marBottom w:val="0"/>
          <w:divBdr>
            <w:top w:val="none" w:sz="0" w:space="0" w:color="auto"/>
            <w:left w:val="none" w:sz="0" w:space="0" w:color="auto"/>
            <w:bottom w:val="none" w:sz="0" w:space="0" w:color="auto"/>
            <w:right w:val="none" w:sz="0" w:space="0" w:color="auto"/>
          </w:divBdr>
        </w:div>
        <w:div w:id="1006177068">
          <w:marLeft w:val="547"/>
          <w:marRight w:val="0"/>
          <w:marTop w:val="144"/>
          <w:marBottom w:val="0"/>
          <w:divBdr>
            <w:top w:val="none" w:sz="0" w:space="0" w:color="auto"/>
            <w:left w:val="none" w:sz="0" w:space="0" w:color="auto"/>
            <w:bottom w:val="none" w:sz="0" w:space="0" w:color="auto"/>
            <w:right w:val="none" w:sz="0" w:space="0" w:color="auto"/>
          </w:divBdr>
        </w:div>
        <w:div w:id="1052000361">
          <w:marLeft w:val="1166"/>
          <w:marRight w:val="0"/>
          <w:marTop w:val="125"/>
          <w:marBottom w:val="0"/>
          <w:divBdr>
            <w:top w:val="none" w:sz="0" w:space="0" w:color="auto"/>
            <w:left w:val="none" w:sz="0" w:space="0" w:color="auto"/>
            <w:bottom w:val="none" w:sz="0" w:space="0" w:color="auto"/>
            <w:right w:val="none" w:sz="0" w:space="0" w:color="auto"/>
          </w:divBdr>
        </w:div>
        <w:div w:id="1067876205">
          <w:marLeft w:val="547"/>
          <w:marRight w:val="0"/>
          <w:marTop w:val="144"/>
          <w:marBottom w:val="0"/>
          <w:divBdr>
            <w:top w:val="none" w:sz="0" w:space="0" w:color="auto"/>
            <w:left w:val="none" w:sz="0" w:space="0" w:color="auto"/>
            <w:bottom w:val="none" w:sz="0" w:space="0" w:color="auto"/>
            <w:right w:val="none" w:sz="0" w:space="0" w:color="auto"/>
          </w:divBdr>
        </w:div>
        <w:div w:id="1084836869">
          <w:marLeft w:val="547"/>
          <w:marRight w:val="0"/>
          <w:marTop w:val="144"/>
          <w:marBottom w:val="0"/>
          <w:divBdr>
            <w:top w:val="none" w:sz="0" w:space="0" w:color="auto"/>
            <w:left w:val="none" w:sz="0" w:space="0" w:color="auto"/>
            <w:bottom w:val="none" w:sz="0" w:space="0" w:color="auto"/>
            <w:right w:val="none" w:sz="0" w:space="0" w:color="auto"/>
          </w:divBdr>
        </w:div>
        <w:div w:id="1098522223">
          <w:marLeft w:val="547"/>
          <w:marRight w:val="0"/>
          <w:marTop w:val="300"/>
          <w:marBottom w:val="0"/>
          <w:divBdr>
            <w:top w:val="none" w:sz="0" w:space="0" w:color="auto"/>
            <w:left w:val="none" w:sz="0" w:space="0" w:color="auto"/>
            <w:bottom w:val="none" w:sz="0" w:space="0" w:color="auto"/>
            <w:right w:val="none" w:sz="0" w:space="0" w:color="auto"/>
          </w:divBdr>
        </w:div>
        <w:div w:id="1112096319">
          <w:marLeft w:val="547"/>
          <w:marRight w:val="0"/>
          <w:marTop w:val="144"/>
          <w:marBottom w:val="0"/>
          <w:divBdr>
            <w:top w:val="none" w:sz="0" w:space="0" w:color="auto"/>
            <w:left w:val="none" w:sz="0" w:space="0" w:color="auto"/>
            <w:bottom w:val="none" w:sz="0" w:space="0" w:color="auto"/>
            <w:right w:val="none" w:sz="0" w:space="0" w:color="auto"/>
          </w:divBdr>
        </w:div>
        <w:div w:id="1113476330">
          <w:marLeft w:val="547"/>
          <w:marRight w:val="0"/>
          <w:marTop w:val="300"/>
          <w:marBottom w:val="0"/>
          <w:divBdr>
            <w:top w:val="none" w:sz="0" w:space="0" w:color="auto"/>
            <w:left w:val="none" w:sz="0" w:space="0" w:color="auto"/>
            <w:bottom w:val="none" w:sz="0" w:space="0" w:color="auto"/>
            <w:right w:val="none" w:sz="0" w:space="0" w:color="auto"/>
          </w:divBdr>
        </w:div>
        <w:div w:id="1199122634">
          <w:marLeft w:val="1166"/>
          <w:marRight w:val="0"/>
          <w:marTop w:val="125"/>
          <w:marBottom w:val="0"/>
          <w:divBdr>
            <w:top w:val="none" w:sz="0" w:space="0" w:color="auto"/>
            <w:left w:val="none" w:sz="0" w:space="0" w:color="auto"/>
            <w:bottom w:val="none" w:sz="0" w:space="0" w:color="auto"/>
            <w:right w:val="none" w:sz="0" w:space="0" w:color="auto"/>
          </w:divBdr>
        </w:div>
        <w:div w:id="1215391367">
          <w:marLeft w:val="1166"/>
          <w:marRight w:val="0"/>
          <w:marTop w:val="125"/>
          <w:marBottom w:val="0"/>
          <w:divBdr>
            <w:top w:val="none" w:sz="0" w:space="0" w:color="auto"/>
            <w:left w:val="none" w:sz="0" w:space="0" w:color="auto"/>
            <w:bottom w:val="none" w:sz="0" w:space="0" w:color="auto"/>
            <w:right w:val="none" w:sz="0" w:space="0" w:color="auto"/>
          </w:divBdr>
        </w:div>
        <w:div w:id="1235896800">
          <w:marLeft w:val="1166"/>
          <w:marRight w:val="0"/>
          <w:marTop w:val="125"/>
          <w:marBottom w:val="0"/>
          <w:divBdr>
            <w:top w:val="none" w:sz="0" w:space="0" w:color="auto"/>
            <w:left w:val="none" w:sz="0" w:space="0" w:color="auto"/>
            <w:bottom w:val="none" w:sz="0" w:space="0" w:color="auto"/>
            <w:right w:val="none" w:sz="0" w:space="0" w:color="auto"/>
          </w:divBdr>
        </w:div>
        <w:div w:id="1240485756">
          <w:marLeft w:val="547"/>
          <w:marRight w:val="0"/>
          <w:marTop w:val="144"/>
          <w:marBottom w:val="0"/>
          <w:divBdr>
            <w:top w:val="none" w:sz="0" w:space="0" w:color="auto"/>
            <w:left w:val="none" w:sz="0" w:space="0" w:color="auto"/>
            <w:bottom w:val="none" w:sz="0" w:space="0" w:color="auto"/>
            <w:right w:val="none" w:sz="0" w:space="0" w:color="auto"/>
          </w:divBdr>
        </w:div>
        <w:div w:id="1256211385">
          <w:marLeft w:val="547"/>
          <w:marRight w:val="0"/>
          <w:marTop w:val="144"/>
          <w:marBottom w:val="0"/>
          <w:divBdr>
            <w:top w:val="none" w:sz="0" w:space="0" w:color="auto"/>
            <w:left w:val="none" w:sz="0" w:space="0" w:color="auto"/>
            <w:bottom w:val="none" w:sz="0" w:space="0" w:color="auto"/>
            <w:right w:val="none" w:sz="0" w:space="0" w:color="auto"/>
          </w:divBdr>
        </w:div>
        <w:div w:id="1270503435">
          <w:marLeft w:val="547"/>
          <w:marRight w:val="0"/>
          <w:marTop w:val="144"/>
          <w:marBottom w:val="0"/>
          <w:divBdr>
            <w:top w:val="none" w:sz="0" w:space="0" w:color="auto"/>
            <w:left w:val="none" w:sz="0" w:space="0" w:color="auto"/>
            <w:bottom w:val="none" w:sz="0" w:space="0" w:color="auto"/>
            <w:right w:val="none" w:sz="0" w:space="0" w:color="auto"/>
          </w:divBdr>
        </w:div>
        <w:div w:id="1317689103">
          <w:marLeft w:val="547"/>
          <w:marRight w:val="0"/>
          <w:marTop w:val="144"/>
          <w:marBottom w:val="0"/>
          <w:divBdr>
            <w:top w:val="none" w:sz="0" w:space="0" w:color="auto"/>
            <w:left w:val="none" w:sz="0" w:space="0" w:color="auto"/>
            <w:bottom w:val="none" w:sz="0" w:space="0" w:color="auto"/>
            <w:right w:val="none" w:sz="0" w:space="0" w:color="auto"/>
          </w:divBdr>
        </w:div>
        <w:div w:id="1323394740">
          <w:marLeft w:val="547"/>
          <w:marRight w:val="0"/>
          <w:marTop w:val="300"/>
          <w:marBottom w:val="0"/>
          <w:divBdr>
            <w:top w:val="none" w:sz="0" w:space="0" w:color="auto"/>
            <w:left w:val="none" w:sz="0" w:space="0" w:color="auto"/>
            <w:bottom w:val="none" w:sz="0" w:space="0" w:color="auto"/>
            <w:right w:val="none" w:sz="0" w:space="0" w:color="auto"/>
          </w:divBdr>
        </w:div>
        <w:div w:id="1413309482">
          <w:marLeft w:val="1166"/>
          <w:marRight w:val="0"/>
          <w:marTop w:val="125"/>
          <w:marBottom w:val="0"/>
          <w:divBdr>
            <w:top w:val="none" w:sz="0" w:space="0" w:color="auto"/>
            <w:left w:val="none" w:sz="0" w:space="0" w:color="auto"/>
            <w:bottom w:val="none" w:sz="0" w:space="0" w:color="auto"/>
            <w:right w:val="none" w:sz="0" w:space="0" w:color="auto"/>
          </w:divBdr>
        </w:div>
        <w:div w:id="1431462292">
          <w:marLeft w:val="547"/>
          <w:marRight w:val="0"/>
          <w:marTop w:val="144"/>
          <w:marBottom w:val="0"/>
          <w:divBdr>
            <w:top w:val="none" w:sz="0" w:space="0" w:color="auto"/>
            <w:left w:val="none" w:sz="0" w:space="0" w:color="auto"/>
            <w:bottom w:val="none" w:sz="0" w:space="0" w:color="auto"/>
            <w:right w:val="none" w:sz="0" w:space="0" w:color="auto"/>
          </w:divBdr>
        </w:div>
        <w:div w:id="1456290603">
          <w:marLeft w:val="547"/>
          <w:marRight w:val="0"/>
          <w:marTop w:val="300"/>
          <w:marBottom w:val="0"/>
          <w:divBdr>
            <w:top w:val="none" w:sz="0" w:space="0" w:color="auto"/>
            <w:left w:val="none" w:sz="0" w:space="0" w:color="auto"/>
            <w:bottom w:val="none" w:sz="0" w:space="0" w:color="auto"/>
            <w:right w:val="none" w:sz="0" w:space="0" w:color="auto"/>
          </w:divBdr>
        </w:div>
        <w:div w:id="1479684167">
          <w:marLeft w:val="547"/>
          <w:marRight w:val="0"/>
          <w:marTop w:val="144"/>
          <w:marBottom w:val="0"/>
          <w:divBdr>
            <w:top w:val="none" w:sz="0" w:space="0" w:color="auto"/>
            <w:left w:val="none" w:sz="0" w:space="0" w:color="auto"/>
            <w:bottom w:val="none" w:sz="0" w:space="0" w:color="auto"/>
            <w:right w:val="none" w:sz="0" w:space="0" w:color="auto"/>
          </w:divBdr>
        </w:div>
        <w:div w:id="1482381906">
          <w:marLeft w:val="547"/>
          <w:marRight w:val="0"/>
          <w:marTop w:val="144"/>
          <w:marBottom w:val="0"/>
          <w:divBdr>
            <w:top w:val="none" w:sz="0" w:space="0" w:color="auto"/>
            <w:left w:val="none" w:sz="0" w:space="0" w:color="auto"/>
            <w:bottom w:val="none" w:sz="0" w:space="0" w:color="auto"/>
            <w:right w:val="none" w:sz="0" w:space="0" w:color="auto"/>
          </w:divBdr>
        </w:div>
        <w:div w:id="1489327581">
          <w:marLeft w:val="1166"/>
          <w:marRight w:val="0"/>
          <w:marTop w:val="125"/>
          <w:marBottom w:val="0"/>
          <w:divBdr>
            <w:top w:val="none" w:sz="0" w:space="0" w:color="auto"/>
            <w:left w:val="none" w:sz="0" w:space="0" w:color="auto"/>
            <w:bottom w:val="none" w:sz="0" w:space="0" w:color="auto"/>
            <w:right w:val="none" w:sz="0" w:space="0" w:color="auto"/>
          </w:divBdr>
        </w:div>
        <w:div w:id="1602954375">
          <w:marLeft w:val="1166"/>
          <w:marRight w:val="0"/>
          <w:marTop w:val="125"/>
          <w:marBottom w:val="0"/>
          <w:divBdr>
            <w:top w:val="none" w:sz="0" w:space="0" w:color="auto"/>
            <w:left w:val="none" w:sz="0" w:space="0" w:color="auto"/>
            <w:bottom w:val="none" w:sz="0" w:space="0" w:color="auto"/>
            <w:right w:val="none" w:sz="0" w:space="0" w:color="auto"/>
          </w:divBdr>
        </w:div>
        <w:div w:id="1624732062">
          <w:marLeft w:val="547"/>
          <w:marRight w:val="0"/>
          <w:marTop w:val="144"/>
          <w:marBottom w:val="0"/>
          <w:divBdr>
            <w:top w:val="none" w:sz="0" w:space="0" w:color="auto"/>
            <w:left w:val="none" w:sz="0" w:space="0" w:color="auto"/>
            <w:bottom w:val="none" w:sz="0" w:space="0" w:color="auto"/>
            <w:right w:val="none" w:sz="0" w:space="0" w:color="auto"/>
          </w:divBdr>
        </w:div>
        <w:div w:id="1718510679">
          <w:marLeft w:val="1166"/>
          <w:marRight w:val="0"/>
          <w:marTop w:val="125"/>
          <w:marBottom w:val="0"/>
          <w:divBdr>
            <w:top w:val="none" w:sz="0" w:space="0" w:color="auto"/>
            <w:left w:val="none" w:sz="0" w:space="0" w:color="auto"/>
            <w:bottom w:val="none" w:sz="0" w:space="0" w:color="auto"/>
            <w:right w:val="none" w:sz="0" w:space="0" w:color="auto"/>
          </w:divBdr>
        </w:div>
        <w:div w:id="1749963632">
          <w:marLeft w:val="1166"/>
          <w:marRight w:val="0"/>
          <w:marTop w:val="125"/>
          <w:marBottom w:val="0"/>
          <w:divBdr>
            <w:top w:val="none" w:sz="0" w:space="0" w:color="auto"/>
            <w:left w:val="none" w:sz="0" w:space="0" w:color="auto"/>
            <w:bottom w:val="none" w:sz="0" w:space="0" w:color="auto"/>
            <w:right w:val="none" w:sz="0" w:space="0" w:color="auto"/>
          </w:divBdr>
        </w:div>
        <w:div w:id="1834295419">
          <w:marLeft w:val="1166"/>
          <w:marRight w:val="0"/>
          <w:marTop w:val="125"/>
          <w:marBottom w:val="0"/>
          <w:divBdr>
            <w:top w:val="none" w:sz="0" w:space="0" w:color="auto"/>
            <w:left w:val="none" w:sz="0" w:space="0" w:color="auto"/>
            <w:bottom w:val="none" w:sz="0" w:space="0" w:color="auto"/>
            <w:right w:val="none" w:sz="0" w:space="0" w:color="auto"/>
          </w:divBdr>
        </w:div>
        <w:div w:id="1855613458">
          <w:marLeft w:val="547"/>
          <w:marRight w:val="0"/>
          <w:marTop w:val="144"/>
          <w:marBottom w:val="0"/>
          <w:divBdr>
            <w:top w:val="none" w:sz="0" w:space="0" w:color="auto"/>
            <w:left w:val="none" w:sz="0" w:space="0" w:color="auto"/>
            <w:bottom w:val="none" w:sz="0" w:space="0" w:color="auto"/>
            <w:right w:val="none" w:sz="0" w:space="0" w:color="auto"/>
          </w:divBdr>
        </w:div>
        <w:div w:id="1859075500">
          <w:marLeft w:val="547"/>
          <w:marRight w:val="0"/>
          <w:marTop w:val="144"/>
          <w:marBottom w:val="0"/>
          <w:divBdr>
            <w:top w:val="none" w:sz="0" w:space="0" w:color="auto"/>
            <w:left w:val="none" w:sz="0" w:space="0" w:color="auto"/>
            <w:bottom w:val="none" w:sz="0" w:space="0" w:color="auto"/>
            <w:right w:val="none" w:sz="0" w:space="0" w:color="auto"/>
          </w:divBdr>
        </w:div>
        <w:div w:id="1906380848">
          <w:marLeft w:val="1166"/>
          <w:marRight w:val="0"/>
          <w:marTop w:val="125"/>
          <w:marBottom w:val="0"/>
          <w:divBdr>
            <w:top w:val="none" w:sz="0" w:space="0" w:color="auto"/>
            <w:left w:val="none" w:sz="0" w:space="0" w:color="auto"/>
            <w:bottom w:val="none" w:sz="0" w:space="0" w:color="auto"/>
            <w:right w:val="none" w:sz="0" w:space="0" w:color="auto"/>
          </w:divBdr>
        </w:div>
        <w:div w:id="1981105621">
          <w:marLeft w:val="1166"/>
          <w:marRight w:val="0"/>
          <w:marTop w:val="125"/>
          <w:marBottom w:val="0"/>
          <w:divBdr>
            <w:top w:val="none" w:sz="0" w:space="0" w:color="auto"/>
            <w:left w:val="none" w:sz="0" w:space="0" w:color="auto"/>
            <w:bottom w:val="none" w:sz="0" w:space="0" w:color="auto"/>
            <w:right w:val="none" w:sz="0" w:space="0" w:color="auto"/>
          </w:divBdr>
        </w:div>
        <w:div w:id="2020810532">
          <w:marLeft w:val="547"/>
          <w:marRight w:val="0"/>
          <w:marTop w:val="144"/>
          <w:marBottom w:val="0"/>
          <w:divBdr>
            <w:top w:val="none" w:sz="0" w:space="0" w:color="auto"/>
            <w:left w:val="none" w:sz="0" w:space="0" w:color="auto"/>
            <w:bottom w:val="none" w:sz="0" w:space="0" w:color="auto"/>
            <w:right w:val="none" w:sz="0" w:space="0" w:color="auto"/>
          </w:divBdr>
        </w:div>
        <w:div w:id="2036497727">
          <w:marLeft w:val="547"/>
          <w:marRight w:val="0"/>
          <w:marTop w:val="300"/>
          <w:marBottom w:val="0"/>
          <w:divBdr>
            <w:top w:val="none" w:sz="0" w:space="0" w:color="auto"/>
            <w:left w:val="none" w:sz="0" w:space="0" w:color="auto"/>
            <w:bottom w:val="none" w:sz="0" w:space="0" w:color="auto"/>
            <w:right w:val="none" w:sz="0" w:space="0" w:color="auto"/>
          </w:divBdr>
        </w:div>
        <w:div w:id="2070498289">
          <w:marLeft w:val="1166"/>
          <w:marRight w:val="0"/>
          <w:marTop w:val="125"/>
          <w:marBottom w:val="0"/>
          <w:divBdr>
            <w:top w:val="none" w:sz="0" w:space="0" w:color="auto"/>
            <w:left w:val="none" w:sz="0" w:space="0" w:color="auto"/>
            <w:bottom w:val="none" w:sz="0" w:space="0" w:color="auto"/>
            <w:right w:val="none" w:sz="0" w:space="0" w:color="auto"/>
          </w:divBdr>
        </w:div>
      </w:divsChild>
    </w:div>
    <w:div w:id="646016852">
      <w:bodyDiv w:val="1"/>
      <w:marLeft w:val="0"/>
      <w:marRight w:val="0"/>
      <w:marTop w:val="0"/>
      <w:marBottom w:val="0"/>
      <w:divBdr>
        <w:top w:val="none" w:sz="0" w:space="0" w:color="auto"/>
        <w:left w:val="none" w:sz="0" w:space="0" w:color="auto"/>
        <w:bottom w:val="none" w:sz="0" w:space="0" w:color="auto"/>
        <w:right w:val="none" w:sz="0" w:space="0" w:color="auto"/>
      </w:divBdr>
    </w:div>
    <w:div w:id="689649534">
      <w:bodyDiv w:val="1"/>
      <w:marLeft w:val="0"/>
      <w:marRight w:val="0"/>
      <w:marTop w:val="0"/>
      <w:marBottom w:val="0"/>
      <w:divBdr>
        <w:top w:val="none" w:sz="0" w:space="0" w:color="auto"/>
        <w:left w:val="none" w:sz="0" w:space="0" w:color="auto"/>
        <w:bottom w:val="none" w:sz="0" w:space="0" w:color="auto"/>
        <w:right w:val="none" w:sz="0" w:space="0" w:color="auto"/>
      </w:divBdr>
    </w:div>
    <w:div w:id="736241490">
      <w:bodyDiv w:val="1"/>
      <w:marLeft w:val="0"/>
      <w:marRight w:val="0"/>
      <w:marTop w:val="0"/>
      <w:marBottom w:val="0"/>
      <w:divBdr>
        <w:top w:val="none" w:sz="0" w:space="0" w:color="auto"/>
        <w:left w:val="none" w:sz="0" w:space="0" w:color="auto"/>
        <w:bottom w:val="none" w:sz="0" w:space="0" w:color="auto"/>
        <w:right w:val="none" w:sz="0" w:space="0" w:color="auto"/>
      </w:divBdr>
    </w:div>
    <w:div w:id="899364864">
      <w:bodyDiv w:val="1"/>
      <w:marLeft w:val="0"/>
      <w:marRight w:val="0"/>
      <w:marTop w:val="0"/>
      <w:marBottom w:val="0"/>
      <w:divBdr>
        <w:top w:val="none" w:sz="0" w:space="0" w:color="auto"/>
        <w:left w:val="none" w:sz="0" w:space="0" w:color="auto"/>
        <w:bottom w:val="none" w:sz="0" w:space="0" w:color="auto"/>
        <w:right w:val="none" w:sz="0" w:space="0" w:color="auto"/>
      </w:divBdr>
      <w:divsChild>
        <w:div w:id="958416365">
          <w:marLeft w:val="446"/>
          <w:marRight w:val="0"/>
          <w:marTop w:val="0"/>
          <w:marBottom w:val="0"/>
          <w:divBdr>
            <w:top w:val="none" w:sz="0" w:space="0" w:color="auto"/>
            <w:left w:val="none" w:sz="0" w:space="0" w:color="auto"/>
            <w:bottom w:val="none" w:sz="0" w:space="0" w:color="auto"/>
            <w:right w:val="none" w:sz="0" w:space="0" w:color="auto"/>
          </w:divBdr>
        </w:div>
      </w:divsChild>
    </w:div>
    <w:div w:id="914120343">
      <w:bodyDiv w:val="1"/>
      <w:marLeft w:val="0"/>
      <w:marRight w:val="0"/>
      <w:marTop w:val="0"/>
      <w:marBottom w:val="0"/>
      <w:divBdr>
        <w:top w:val="none" w:sz="0" w:space="0" w:color="auto"/>
        <w:left w:val="none" w:sz="0" w:space="0" w:color="auto"/>
        <w:bottom w:val="none" w:sz="0" w:space="0" w:color="auto"/>
        <w:right w:val="none" w:sz="0" w:space="0" w:color="auto"/>
      </w:divBdr>
    </w:div>
    <w:div w:id="935745309">
      <w:bodyDiv w:val="1"/>
      <w:marLeft w:val="0"/>
      <w:marRight w:val="0"/>
      <w:marTop w:val="0"/>
      <w:marBottom w:val="0"/>
      <w:divBdr>
        <w:top w:val="none" w:sz="0" w:space="0" w:color="auto"/>
        <w:left w:val="none" w:sz="0" w:space="0" w:color="auto"/>
        <w:bottom w:val="none" w:sz="0" w:space="0" w:color="auto"/>
        <w:right w:val="none" w:sz="0" w:space="0" w:color="auto"/>
      </w:divBdr>
    </w:div>
    <w:div w:id="986470940">
      <w:bodyDiv w:val="1"/>
      <w:marLeft w:val="0"/>
      <w:marRight w:val="0"/>
      <w:marTop w:val="0"/>
      <w:marBottom w:val="0"/>
      <w:divBdr>
        <w:top w:val="none" w:sz="0" w:space="0" w:color="auto"/>
        <w:left w:val="none" w:sz="0" w:space="0" w:color="auto"/>
        <w:bottom w:val="none" w:sz="0" w:space="0" w:color="auto"/>
        <w:right w:val="none" w:sz="0" w:space="0" w:color="auto"/>
      </w:divBdr>
    </w:div>
    <w:div w:id="1203443262">
      <w:bodyDiv w:val="1"/>
      <w:marLeft w:val="0"/>
      <w:marRight w:val="0"/>
      <w:marTop w:val="0"/>
      <w:marBottom w:val="0"/>
      <w:divBdr>
        <w:top w:val="none" w:sz="0" w:space="0" w:color="auto"/>
        <w:left w:val="none" w:sz="0" w:space="0" w:color="auto"/>
        <w:bottom w:val="none" w:sz="0" w:space="0" w:color="auto"/>
        <w:right w:val="none" w:sz="0" w:space="0" w:color="auto"/>
      </w:divBdr>
    </w:div>
    <w:div w:id="1712415753">
      <w:bodyDiv w:val="1"/>
      <w:marLeft w:val="0"/>
      <w:marRight w:val="0"/>
      <w:marTop w:val="0"/>
      <w:marBottom w:val="0"/>
      <w:divBdr>
        <w:top w:val="none" w:sz="0" w:space="0" w:color="auto"/>
        <w:left w:val="none" w:sz="0" w:space="0" w:color="auto"/>
        <w:bottom w:val="none" w:sz="0" w:space="0" w:color="auto"/>
        <w:right w:val="none" w:sz="0" w:space="0" w:color="auto"/>
      </w:divBdr>
    </w:div>
    <w:div w:id="178712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en.wikipedia.org/wiki/Society_for_Worldwide_Interbank_Financial_Telecommunicatio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rski\AppData\Roaming\Microsoft\Templates\Report(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661CF1-FFCF-4111-9D3E-C49A188505D1}">
  <ds:schemaRefs>
    <ds:schemaRef ds:uri="http://schemas.microsoft.com/office/2006/customDocumentInformationPanel"/>
  </ds:schemaRefs>
</ds:datastoreItem>
</file>

<file path=customXml/itemProps2.xml><?xml version="1.0" encoding="utf-8"?>
<ds:datastoreItem xmlns:ds="http://schemas.openxmlformats.org/officeDocument/2006/customXml" ds:itemID="{E59FE83A-399E-48A4-9BD2-E4EAE544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Report(2).dotx</Template>
  <TotalTime>9</TotalTime>
  <Pages>11</Pages>
  <Words>2168</Words>
  <Characters>12361</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Vision Document</vt:lpstr>
    </vt:vector>
  </TitlesOfParts>
  <Company>Microsoft</Company>
  <LinksUpToDate>false</LinksUpToDate>
  <CharactersWithSpaces>14501</CharactersWithSpaces>
  <SharedDoc>false</SharedDoc>
  <HLinks>
    <vt:vector size="132" baseType="variant">
      <vt:variant>
        <vt:i4>126</vt:i4>
      </vt:variant>
      <vt:variant>
        <vt:i4>135</vt:i4>
      </vt:variant>
      <vt:variant>
        <vt:i4>0</vt:i4>
      </vt:variant>
      <vt:variant>
        <vt:i4>5</vt:i4>
      </vt:variant>
      <vt:variant>
        <vt:lpwstr>http://en.wikipedia.org/wiki/Society_for_Worldwide_Interbank_Financial_Telecommunication</vt:lpwstr>
      </vt:variant>
      <vt:variant>
        <vt:lpwstr/>
      </vt:variant>
      <vt:variant>
        <vt:i4>126</vt:i4>
      </vt:variant>
      <vt:variant>
        <vt:i4>132</vt:i4>
      </vt:variant>
      <vt:variant>
        <vt:i4>0</vt:i4>
      </vt:variant>
      <vt:variant>
        <vt:i4>5</vt:i4>
      </vt:variant>
      <vt:variant>
        <vt:lpwstr>http://en.wikipedia.org/wiki/Society_for_Worldwide_Interbank_Financial_Telecommunication</vt:lpwstr>
      </vt:variant>
      <vt:variant>
        <vt:lpwstr/>
      </vt:variant>
      <vt:variant>
        <vt:i4>1376307</vt:i4>
      </vt:variant>
      <vt:variant>
        <vt:i4>119</vt:i4>
      </vt:variant>
      <vt:variant>
        <vt:i4>0</vt:i4>
      </vt:variant>
      <vt:variant>
        <vt:i4>5</vt:i4>
      </vt:variant>
      <vt:variant>
        <vt:lpwstr/>
      </vt:variant>
      <vt:variant>
        <vt:lpwstr>_Toc367713601</vt:lpwstr>
      </vt:variant>
      <vt:variant>
        <vt:i4>1376307</vt:i4>
      </vt:variant>
      <vt:variant>
        <vt:i4>113</vt:i4>
      </vt:variant>
      <vt:variant>
        <vt:i4>0</vt:i4>
      </vt:variant>
      <vt:variant>
        <vt:i4>5</vt:i4>
      </vt:variant>
      <vt:variant>
        <vt:lpwstr/>
      </vt:variant>
      <vt:variant>
        <vt:lpwstr>_Toc367713600</vt:lpwstr>
      </vt:variant>
      <vt:variant>
        <vt:i4>1835056</vt:i4>
      </vt:variant>
      <vt:variant>
        <vt:i4>107</vt:i4>
      </vt:variant>
      <vt:variant>
        <vt:i4>0</vt:i4>
      </vt:variant>
      <vt:variant>
        <vt:i4>5</vt:i4>
      </vt:variant>
      <vt:variant>
        <vt:lpwstr/>
      </vt:variant>
      <vt:variant>
        <vt:lpwstr>_Toc367713599</vt:lpwstr>
      </vt:variant>
      <vt:variant>
        <vt:i4>1835056</vt:i4>
      </vt:variant>
      <vt:variant>
        <vt:i4>101</vt:i4>
      </vt:variant>
      <vt:variant>
        <vt:i4>0</vt:i4>
      </vt:variant>
      <vt:variant>
        <vt:i4>5</vt:i4>
      </vt:variant>
      <vt:variant>
        <vt:lpwstr/>
      </vt:variant>
      <vt:variant>
        <vt:lpwstr>_Toc367713598</vt:lpwstr>
      </vt:variant>
      <vt:variant>
        <vt:i4>1835056</vt:i4>
      </vt:variant>
      <vt:variant>
        <vt:i4>95</vt:i4>
      </vt:variant>
      <vt:variant>
        <vt:i4>0</vt:i4>
      </vt:variant>
      <vt:variant>
        <vt:i4>5</vt:i4>
      </vt:variant>
      <vt:variant>
        <vt:lpwstr/>
      </vt:variant>
      <vt:variant>
        <vt:lpwstr>_Toc367713597</vt:lpwstr>
      </vt:variant>
      <vt:variant>
        <vt:i4>1835056</vt:i4>
      </vt:variant>
      <vt:variant>
        <vt:i4>89</vt:i4>
      </vt:variant>
      <vt:variant>
        <vt:i4>0</vt:i4>
      </vt:variant>
      <vt:variant>
        <vt:i4>5</vt:i4>
      </vt:variant>
      <vt:variant>
        <vt:lpwstr/>
      </vt:variant>
      <vt:variant>
        <vt:lpwstr>_Toc367713596</vt:lpwstr>
      </vt:variant>
      <vt:variant>
        <vt:i4>1835056</vt:i4>
      </vt:variant>
      <vt:variant>
        <vt:i4>83</vt:i4>
      </vt:variant>
      <vt:variant>
        <vt:i4>0</vt:i4>
      </vt:variant>
      <vt:variant>
        <vt:i4>5</vt:i4>
      </vt:variant>
      <vt:variant>
        <vt:lpwstr/>
      </vt:variant>
      <vt:variant>
        <vt:lpwstr>_Toc367713595</vt:lpwstr>
      </vt:variant>
      <vt:variant>
        <vt:i4>1835056</vt:i4>
      </vt:variant>
      <vt:variant>
        <vt:i4>77</vt:i4>
      </vt:variant>
      <vt:variant>
        <vt:i4>0</vt:i4>
      </vt:variant>
      <vt:variant>
        <vt:i4>5</vt:i4>
      </vt:variant>
      <vt:variant>
        <vt:lpwstr/>
      </vt:variant>
      <vt:variant>
        <vt:lpwstr>_Toc367713594</vt:lpwstr>
      </vt:variant>
      <vt:variant>
        <vt:i4>1835056</vt:i4>
      </vt:variant>
      <vt:variant>
        <vt:i4>71</vt:i4>
      </vt:variant>
      <vt:variant>
        <vt:i4>0</vt:i4>
      </vt:variant>
      <vt:variant>
        <vt:i4>5</vt:i4>
      </vt:variant>
      <vt:variant>
        <vt:lpwstr/>
      </vt:variant>
      <vt:variant>
        <vt:lpwstr>_Toc367713593</vt:lpwstr>
      </vt:variant>
      <vt:variant>
        <vt:i4>1835056</vt:i4>
      </vt:variant>
      <vt:variant>
        <vt:i4>65</vt:i4>
      </vt:variant>
      <vt:variant>
        <vt:i4>0</vt:i4>
      </vt:variant>
      <vt:variant>
        <vt:i4>5</vt:i4>
      </vt:variant>
      <vt:variant>
        <vt:lpwstr/>
      </vt:variant>
      <vt:variant>
        <vt:lpwstr>_Toc367713592</vt:lpwstr>
      </vt:variant>
      <vt:variant>
        <vt:i4>1835056</vt:i4>
      </vt:variant>
      <vt:variant>
        <vt:i4>59</vt:i4>
      </vt:variant>
      <vt:variant>
        <vt:i4>0</vt:i4>
      </vt:variant>
      <vt:variant>
        <vt:i4>5</vt:i4>
      </vt:variant>
      <vt:variant>
        <vt:lpwstr/>
      </vt:variant>
      <vt:variant>
        <vt:lpwstr>_Toc367713591</vt:lpwstr>
      </vt:variant>
      <vt:variant>
        <vt:i4>1835056</vt:i4>
      </vt:variant>
      <vt:variant>
        <vt:i4>53</vt:i4>
      </vt:variant>
      <vt:variant>
        <vt:i4>0</vt:i4>
      </vt:variant>
      <vt:variant>
        <vt:i4>5</vt:i4>
      </vt:variant>
      <vt:variant>
        <vt:lpwstr/>
      </vt:variant>
      <vt:variant>
        <vt:lpwstr>_Toc367713590</vt:lpwstr>
      </vt:variant>
      <vt:variant>
        <vt:i4>1900592</vt:i4>
      </vt:variant>
      <vt:variant>
        <vt:i4>47</vt:i4>
      </vt:variant>
      <vt:variant>
        <vt:i4>0</vt:i4>
      </vt:variant>
      <vt:variant>
        <vt:i4>5</vt:i4>
      </vt:variant>
      <vt:variant>
        <vt:lpwstr/>
      </vt:variant>
      <vt:variant>
        <vt:lpwstr>_Toc367713589</vt:lpwstr>
      </vt:variant>
      <vt:variant>
        <vt:i4>1900592</vt:i4>
      </vt:variant>
      <vt:variant>
        <vt:i4>41</vt:i4>
      </vt:variant>
      <vt:variant>
        <vt:i4>0</vt:i4>
      </vt:variant>
      <vt:variant>
        <vt:i4>5</vt:i4>
      </vt:variant>
      <vt:variant>
        <vt:lpwstr/>
      </vt:variant>
      <vt:variant>
        <vt:lpwstr>_Toc367713588</vt:lpwstr>
      </vt:variant>
      <vt:variant>
        <vt:i4>1900592</vt:i4>
      </vt:variant>
      <vt:variant>
        <vt:i4>35</vt:i4>
      </vt:variant>
      <vt:variant>
        <vt:i4>0</vt:i4>
      </vt:variant>
      <vt:variant>
        <vt:i4>5</vt:i4>
      </vt:variant>
      <vt:variant>
        <vt:lpwstr/>
      </vt:variant>
      <vt:variant>
        <vt:lpwstr>_Toc367713587</vt:lpwstr>
      </vt:variant>
      <vt:variant>
        <vt:i4>1900592</vt:i4>
      </vt:variant>
      <vt:variant>
        <vt:i4>29</vt:i4>
      </vt:variant>
      <vt:variant>
        <vt:i4>0</vt:i4>
      </vt:variant>
      <vt:variant>
        <vt:i4>5</vt:i4>
      </vt:variant>
      <vt:variant>
        <vt:lpwstr/>
      </vt:variant>
      <vt:variant>
        <vt:lpwstr>_Toc367713586</vt:lpwstr>
      </vt:variant>
      <vt:variant>
        <vt:i4>1900592</vt:i4>
      </vt:variant>
      <vt:variant>
        <vt:i4>23</vt:i4>
      </vt:variant>
      <vt:variant>
        <vt:i4>0</vt:i4>
      </vt:variant>
      <vt:variant>
        <vt:i4>5</vt:i4>
      </vt:variant>
      <vt:variant>
        <vt:lpwstr/>
      </vt:variant>
      <vt:variant>
        <vt:lpwstr>_Toc367713585</vt:lpwstr>
      </vt:variant>
      <vt:variant>
        <vt:i4>1900592</vt:i4>
      </vt:variant>
      <vt:variant>
        <vt:i4>17</vt:i4>
      </vt:variant>
      <vt:variant>
        <vt:i4>0</vt:i4>
      </vt:variant>
      <vt:variant>
        <vt:i4>5</vt:i4>
      </vt:variant>
      <vt:variant>
        <vt:lpwstr/>
      </vt:variant>
      <vt:variant>
        <vt:lpwstr>_Toc367713584</vt:lpwstr>
      </vt:variant>
      <vt:variant>
        <vt:i4>1179696</vt:i4>
      </vt:variant>
      <vt:variant>
        <vt:i4>11</vt:i4>
      </vt:variant>
      <vt:variant>
        <vt:i4>0</vt:i4>
      </vt:variant>
      <vt:variant>
        <vt:i4>5</vt:i4>
      </vt:variant>
      <vt:variant>
        <vt:lpwstr/>
      </vt:variant>
      <vt:variant>
        <vt:lpwstr>_Toc367713571</vt:lpwstr>
      </vt:variant>
      <vt:variant>
        <vt:i4>1179696</vt:i4>
      </vt:variant>
      <vt:variant>
        <vt:i4>5</vt:i4>
      </vt:variant>
      <vt:variant>
        <vt:i4>0</vt:i4>
      </vt:variant>
      <vt:variant>
        <vt:i4>5</vt:i4>
      </vt:variant>
      <vt:variant>
        <vt:lpwstr/>
      </vt:variant>
      <vt:variant>
        <vt:lpwstr>_Toc367713570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Vision Document</dc:title>
  <dc:subject>Project Name</dc:subject>
  <dc:creator>Alan Pugh-Jones</dc:creator>
  <cp:lastModifiedBy>Hlengiwe Kheswa</cp:lastModifiedBy>
  <cp:revision>3</cp:revision>
  <cp:lastPrinted>2014-05-22T08:14:00Z</cp:lastPrinted>
  <dcterms:created xsi:type="dcterms:W3CDTF">2015-01-26T08:24:00Z</dcterms:created>
  <dcterms:modified xsi:type="dcterms:W3CDTF">2015-01-26T08:32:00Z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1033</vt:i4>
  </property>
  <property fmtid="{D5CDD505-2E9C-101B-9397-08002B2CF9AE}" pid="3" name="_Version">
    <vt:lpwstr>0809</vt:lpwstr>
  </property>
  <property fmtid="{D5CDD505-2E9C-101B-9397-08002B2CF9AE}" pid="4" name="_TemplateID">
    <vt:lpwstr>TC101927451033</vt:lpwstr>
  </property>
</Properties>
</file>